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7F" w:rsidRDefault="00157AB5" w:rsidP="001C0225">
      <w:pPr>
        <w:spacing w:after="0" w:line="240" w:lineRule="auto"/>
        <w:rPr>
          <w:sz w:val="24"/>
          <w:szCs w:val="24"/>
        </w:rPr>
      </w:pPr>
      <w:r w:rsidRPr="00291124">
        <w:rPr>
          <w:sz w:val="24"/>
          <w:szCs w:val="24"/>
        </w:rPr>
        <w:t xml:space="preserve">Following on from last year, we want to focus on the sustainability </w:t>
      </w:r>
      <w:r>
        <w:rPr>
          <w:sz w:val="24"/>
          <w:szCs w:val="24"/>
        </w:rPr>
        <w:t xml:space="preserve">in PE </w:t>
      </w:r>
      <w:r w:rsidRPr="00291124">
        <w:rPr>
          <w:sz w:val="24"/>
          <w:szCs w:val="24"/>
        </w:rPr>
        <w:t xml:space="preserve">at Jerry Clay Academy.  </w:t>
      </w:r>
      <w:r>
        <w:rPr>
          <w:sz w:val="24"/>
          <w:szCs w:val="24"/>
        </w:rPr>
        <w:t>One of the successes last year was the installation of the goalposts on the school field.  We believe that adding a wider range of equipment for lessons, playtimes and after school clubs to keep children active can help sustainability.</w:t>
      </w:r>
    </w:p>
    <w:p w:rsidR="00157AB5" w:rsidRDefault="00157AB5" w:rsidP="001C0225">
      <w:pPr>
        <w:spacing w:after="0" w:line="240" w:lineRule="auto"/>
        <w:rPr>
          <w:sz w:val="24"/>
          <w:szCs w:val="24"/>
        </w:rPr>
      </w:pPr>
    </w:p>
    <w:p w:rsidR="00157AB5" w:rsidRDefault="00157AB5" w:rsidP="001C0225">
      <w:pPr>
        <w:spacing w:after="0" w:line="240" w:lineRule="auto"/>
        <w:rPr>
          <w:b/>
          <w:sz w:val="24"/>
          <w:szCs w:val="24"/>
        </w:rPr>
      </w:pPr>
      <w:r w:rsidRPr="00157AB5">
        <w:rPr>
          <w:b/>
          <w:sz w:val="24"/>
          <w:szCs w:val="24"/>
        </w:rPr>
        <w:t>Physical Education</w:t>
      </w:r>
    </w:p>
    <w:tbl>
      <w:tblPr>
        <w:tblStyle w:val="TableGrid"/>
        <w:tblpPr w:leftFromText="180" w:rightFromText="180" w:vertAnchor="page" w:horzAnchor="margin" w:tblpY="2981"/>
        <w:tblW w:w="22505" w:type="dxa"/>
        <w:tblLayout w:type="fixed"/>
        <w:tblLook w:val="04A0" w:firstRow="1" w:lastRow="0" w:firstColumn="1" w:lastColumn="0" w:noHBand="0" w:noVBand="1"/>
      </w:tblPr>
      <w:tblGrid>
        <w:gridCol w:w="5353"/>
        <w:gridCol w:w="5812"/>
        <w:gridCol w:w="1417"/>
        <w:gridCol w:w="1560"/>
        <w:gridCol w:w="1701"/>
        <w:gridCol w:w="2693"/>
        <w:gridCol w:w="1559"/>
        <w:gridCol w:w="2410"/>
      </w:tblGrid>
      <w:tr w:rsidR="00157AB5" w:rsidRPr="002B3E7F" w:rsidTr="00157AB5">
        <w:trPr>
          <w:trHeight w:val="558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157AB5" w:rsidRPr="002B3E7F" w:rsidRDefault="00157AB5" w:rsidP="00157AB5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3"/>
                <w:szCs w:val="23"/>
                <w:lang w:eastAsia="en-GB"/>
              </w:rPr>
              <w:drawing>
                <wp:inline distT="0" distB="0" distL="0" distR="0" wp14:anchorId="3D5CAF85" wp14:editId="27C65CE1">
                  <wp:extent cx="876300" cy="678924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c-academy-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408" cy="696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3E7F">
              <w:rPr>
                <w:b/>
                <w:sz w:val="24"/>
                <w:szCs w:val="24"/>
              </w:rPr>
              <w:t>Where we want to be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157AB5" w:rsidRPr="002B3E7F" w:rsidRDefault="00157AB5" w:rsidP="00157AB5">
            <w:pPr>
              <w:jc w:val="center"/>
              <w:rPr>
                <w:b/>
                <w:sz w:val="24"/>
                <w:szCs w:val="24"/>
              </w:rPr>
            </w:pPr>
            <w:r w:rsidRPr="002B3E7F">
              <w:rPr>
                <w:b/>
                <w:sz w:val="24"/>
                <w:szCs w:val="24"/>
              </w:rPr>
              <w:t>How we get there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57AB5" w:rsidRPr="002B3E7F" w:rsidRDefault="00157AB5" w:rsidP="00157AB5">
            <w:pPr>
              <w:jc w:val="center"/>
              <w:rPr>
                <w:b/>
                <w:sz w:val="24"/>
                <w:szCs w:val="24"/>
              </w:rPr>
            </w:pPr>
            <w:r w:rsidRPr="002B3E7F">
              <w:rPr>
                <w:b/>
                <w:sz w:val="24"/>
                <w:szCs w:val="24"/>
              </w:rPr>
              <w:t>Timescale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57AB5" w:rsidRPr="002B3E7F" w:rsidRDefault="00157AB5" w:rsidP="00157AB5">
            <w:pPr>
              <w:jc w:val="center"/>
              <w:rPr>
                <w:b/>
                <w:sz w:val="24"/>
                <w:szCs w:val="24"/>
              </w:rPr>
            </w:pPr>
            <w:r w:rsidRPr="002B3E7F">
              <w:rPr>
                <w:b/>
                <w:sz w:val="24"/>
                <w:szCs w:val="24"/>
              </w:rPr>
              <w:t>How much from SPB?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57AB5" w:rsidRPr="002B3E7F" w:rsidRDefault="00157AB5" w:rsidP="00157AB5">
            <w:pPr>
              <w:jc w:val="center"/>
              <w:rPr>
                <w:b/>
                <w:sz w:val="24"/>
                <w:szCs w:val="24"/>
              </w:rPr>
            </w:pPr>
            <w:r w:rsidRPr="002B3E7F">
              <w:rPr>
                <w:b/>
                <w:sz w:val="24"/>
                <w:szCs w:val="24"/>
              </w:rPr>
              <w:t>External Funding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157AB5" w:rsidRPr="002B3E7F" w:rsidRDefault="00157AB5" w:rsidP="00157AB5">
            <w:pPr>
              <w:jc w:val="center"/>
              <w:rPr>
                <w:b/>
                <w:sz w:val="24"/>
                <w:szCs w:val="24"/>
              </w:rPr>
            </w:pPr>
            <w:r w:rsidRPr="002B3E7F">
              <w:rPr>
                <w:b/>
                <w:sz w:val="24"/>
                <w:szCs w:val="24"/>
              </w:rPr>
              <w:t>What will have changed? How will it impact?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57AB5" w:rsidRPr="002B3E7F" w:rsidRDefault="00157AB5" w:rsidP="00157AB5">
            <w:pPr>
              <w:jc w:val="center"/>
              <w:rPr>
                <w:b/>
                <w:sz w:val="24"/>
                <w:szCs w:val="24"/>
              </w:rPr>
            </w:pPr>
            <w:r w:rsidRPr="002B3E7F">
              <w:rPr>
                <w:b/>
                <w:sz w:val="24"/>
                <w:szCs w:val="24"/>
              </w:rPr>
              <w:t>Who leads?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57AB5" w:rsidRPr="002B3E7F" w:rsidRDefault="00157AB5" w:rsidP="00157AB5">
            <w:pPr>
              <w:jc w:val="center"/>
              <w:rPr>
                <w:b/>
                <w:sz w:val="24"/>
                <w:szCs w:val="24"/>
              </w:rPr>
            </w:pPr>
            <w:r w:rsidRPr="002B3E7F">
              <w:rPr>
                <w:b/>
                <w:sz w:val="24"/>
                <w:szCs w:val="24"/>
              </w:rPr>
              <w:t>How evaluated?</w:t>
            </w:r>
          </w:p>
        </w:tc>
      </w:tr>
      <w:tr w:rsidR="00157AB5" w:rsidTr="00157AB5">
        <w:trPr>
          <w:trHeight w:val="390"/>
        </w:trPr>
        <w:tc>
          <w:tcPr>
            <w:tcW w:w="5353" w:type="dxa"/>
          </w:tcPr>
          <w:p w:rsidR="00157AB5" w:rsidRPr="002B3E7F" w:rsidRDefault="00157AB5" w:rsidP="00157AB5">
            <w:r>
              <w:t>Develop the use of assessment in school.</w:t>
            </w:r>
          </w:p>
        </w:tc>
        <w:tc>
          <w:tcPr>
            <w:tcW w:w="5812" w:type="dxa"/>
          </w:tcPr>
          <w:p w:rsidR="00157AB5" w:rsidRDefault="00157AB5" w:rsidP="00157AB5">
            <w:pPr>
              <w:pStyle w:val="ListParagraph"/>
              <w:numPr>
                <w:ilvl w:val="0"/>
                <w:numId w:val="2"/>
              </w:numPr>
            </w:pPr>
            <w:r>
              <w:t>TP to trial new assessment pro-forma.</w:t>
            </w:r>
          </w:p>
          <w:p w:rsidR="00157AB5" w:rsidRDefault="00157AB5" w:rsidP="00157AB5">
            <w:pPr>
              <w:pStyle w:val="ListParagraph"/>
              <w:numPr>
                <w:ilvl w:val="0"/>
                <w:numId w:val="2"/>
              </w:numPr>
            </w:pPr>
            <w:r>
              <w:t xml:space="preserve">Work with PLT at Rooks Nest to develop this. </w:t>
            </w:r>
          </w:p>
          <w:p w:rsidR="00157AB5" w:rsidRPr="002B3E7F" w:rsidRDefault="00157AB5" w:rsidP="00157AB5">
            <w:pPr>
              <w:pStyle w:val="ListParagraph"/>
              <w:numPr>
                <w:ilvl w:val="0"/>
                <w:numId w:val="2"/>
              </w:numPr>
            </w:pPr>
            <w:r>
              <w:t>Launch to staff only when the strategy has been evaluated by TP.</w:t>
            </w:r>
          </w:p>
        </w:tc>
        <w:tc>
          <w:tcPr>
            <w:tcW w:w="1417" w:type="dxa"/>
            <w:shd w:val="clear" w:color="auto" w:fill="auto"/>
          </w:tcPr>
          <w:p w:rsidR="00157AB5" w:rsidRPr="002B3E7F" w:rsidRDefault="00157AB5" w:rsidP="00157AB5">
            <w:r>
              <w:t>Autumn 1 – Launch to staff in autumn 2.</w:t>
            </w:r>
          </w:p>
        </w:tc>
        <w:tc>
          <w:tcPr>
            <w:tcW w:w="1560" w:type="dxa"/>
            <w:shd w:val="clear" w:color="auto" w:fill="auto"/>
          </w:tcPr>
          <w:p w:rsidR="00157AB5" w:rsidRPr="002B3E7F" w:rsidRDefault="00157AB5" w:rsidP="00157AB5">
            <w:r>
              <w:t>N/A</w:t>
            </w:r>
          </w:p>
        </w:tc>
        <w:tc>
          <w:tcPr>
            <w:tcW w:w="1701" w:type="dxa"/>
            <w:shd w:val="clear" w:color="auto" w:fill="auto"/>
          </w:tcPr>
          <w:p w:rsidR="00157AB5" w:rsidRPr="002B3E7F" w:rsidRDefault="00157AB5" w:rsidP="00157AB5">
            <w:r>
              <w:t>N/A</w:t>
            </w:r>
          </w:p>
        </w:tc>
        <w:tc>
          <w:tcPr>
            <w:tcW w:w="2693" w:type="dxa"/>
            <w:shd w:val="clear" w:color="auto" w:fill="auto"/>
          </w:tcPr>
          <w:p w:rsidR="00157AB5" w:rsidRPr="002B3E7F" w:rsidRDefault="00157AB5" w:rsidP="00157AB5">
            <w:r>
              <w:t>Children will be assessed individually and more thoroughly.</w:t>
            </w:r>
          </w:p>
        </w:tc>
        <w:tc>
          <w:tcPr>
            <w:tcW w:w="1559" w:type="dxa"/>
            <w:shd w:val="clear" w:color="auto" w:fill="auto"/>
          </w:tcPr>
          <w:p w:rsidR="00157AB5" w:rsidRDefault="00157AB5" w:rsidP="00157AB5">
            <w:pPr>
              <w:rPr>
                <w:b/>
              </w:rPr>
            </w:pPr>
            <w:r>
              <w:rPr>
                <w:b/>
              </w:rPr>
              <w:t>TP</w:t>
            </w:r>
          </w:p>
        </w:tc>
        <w:tc>
          <w:tcPr>
            <w:tcW w:w="2410" w:type="dxa"/>
            <w:shd w:val="clear" w:color="auto" w:fill="auto"/>
          </w:tcPr>
          <w:p w:rsidR="00157AB5" w:rsidRPr="002B3E7F" w:rsidRDefault="00157AB5" w:rsidP="00157AB5">
            <w:r>
              <w:t>Staff confidence – observations etc.</w:t>
            </w:r>
          </w:p>
        </w:tc>
      </w:tr>
      <w:tr w:rsidR="00157AB5" w:rsidTr="00157AB5">
        <w:trPr>
          <w:trHeight w:val="390"/>
        </w:trPr>
        <w:tc>
          <w:tcPr>
            <w:tcW w:w="5353" w:type="dxa"/>
          </w:tcPr>
          <w:p w:rsidR="00157AB5" w:rsidRDefault="00F43C2A" w:rsidP="00157AB5">
            <w:r>
              <w:t>Raise teacher’s and children’s enthusiasm for teaching and learning in PE.</w:t>
            </w:r>
          </w:p>
        </w:tc>
        <w:tc>
          <w:tcPr>
            <w:tcW w:w="5812" w:type="dxa"/>
          </w:tcPr>
          <w:p w:rsidR="00157AB5" w:rsidRDefault="00157AB5" w:rsidP="00157AB5">
            <w:pPr>
              <w:pStyle w:val="ListParagraph"/>
              <w:numPr>
                <w:ilvl w:val="0"/>
                <w:numId w:val="2"/>
              </w:numPr>
            </w:pPr>
            <w:r>
              <w:t>Teachers and TA’s to get ‘JCA’ tops to wear whilst teaching PE.</w:t>
            </w:r>
          </w:p>
          <w:p w:rsidR="00157AB5" w:rsidRDefault="00157AB5" w:rsidP="00157AB5">
            <w:pPr>
              <w:pStyle w:val="ListParagraph"/>
              <w:numPr>
                <w:ilvl w:val="0"/>
                <w:numId w:val="2"/>
              </w:numPr>
            </w:pPr>
            <w:r>
              <w:t xml:space="preserve">New kits to have the Jerry Clay badge </w:t>
            </w:r>
            <w:proofErr w:type="spellStart"/>
            <w:r>
              <w:t>embroided</w:t>
            </w:r>
            <w:proofErr w:type="spellEnd"/>
            <w:r>
              <w:t xml:space="preserve"> onto them.</w:t>
            </w:r>
          </w:p>
        </w:tc>
        <w:tc>
          <w:tcPr>
            <w:tcW w:w="1417" w:type="dxa"/>
            <w:shd w:val="clear" w:color="auto" w:fill="auto"/>
          </w:tcPr>
          <w:p w:rsidR="00157AB5" w:rsidRDefault="00157AB5" w:rsidP="00157AB5">
            <w:r>
              <w:t>Autumn term</w:t>
            </w:r>
          </w:p>
        </w:tc>
        <w:tc>
          <w:tcPr>
            <w:tcW w:w="1560" w:type="dxa"/>
            <w:shd w:val="clear" w:color="auto" w:fill="auto"/>
          </w:tcPr>
          <w:p w:rsidR="00157AB5" w:rsidRDefault="00157AB5" w:rsidP="00157AB5">
            <w:r w:rsidRPr="007D77A2">
              <w:rPr>
                <w:highlight w:val="yellow"/>
              </w:rPr>
              <w:t>£681.35</w:t>
            </w:r>
          </w:p>
        </w:tc>
        <w:tc>
          <w:tcPr>
            <w:tcW w:w="1701" w:type="dxa"/>
            <w:shd w:val="clear" w:color="auto" w:fill="auto"/>
          </w:tcPr>
          <w:p w:rsidR="00157AB5" w:rsidRDefault="00157AB5" w:rsidP="00157AB5">
            <w:r>
              <w:t>N/A</w:t>
            </w:r>
          </w:p>
        </w:tc>
        <w:tc>
          <w:tcPr>
            <w:tcW w:w="2693" w:type="dxa"/>
            <w:shd w:val="clear" w:color="auto" w:fill="auto"/>
          </w:tcPr>
          <w:p w:rsidR="00157AB5" w:rsidRDefault="00157AB5" w:rsidP="00157AB5">
            <w:r>
              <w:t>Teachers and children will feel a pride in the school.  Teachers will be encouraged to wear a PE kit as standard for lessons.</w:t>
            </w:r>
          </w:p>
        </w:tc>
        <w:tc>
          <w:tcPr>
            <w:tcW w:w="1559" w:type="dxa"/>
            <w:shd w:val="clear" w:color="auto" w:fill="auto"/>
          </w:tcPr>
          <w:p w:rsidR="00157AB5" w:rsidRDefault="00157AB5" w:rsidP="00157AB5">
            <w:pPr>
              <w:rPr>
                <w:b/>
              </w:rPr>
            </w:pPr>
            <w:r>
              <w:rPr>
                <w:b/>
              </w:rPr>
              <w:t>TP</w:t>
            </w:r>
          </w:p>
        </w:tc>
        <w:tc>
          <w:tcPr>
            <w:tcW w:w="2410" w:type="dxa"/>
            <w:shd w:val="clear" w:color="auto" w:fill="auto"/>
          </w:tcPr>
          <w:p w:rsidR="00157AB5" w:rsidRDefault="00157AB5" w:rsidP="00157AB5">
            <w:r>
              <w:t>Pupil voice/ teacher questionnaires.</w:t>
            </w:r>
          </w:p>
        </w:tc>
      </w:tr>
      <w:tr w:rsidR="00157AB5" w:rsidTr="00157AB5">
        <w:trPr>
          <w:trHeight w:val="390"/>
        </w:trPr>
        <w:tc>
          <w:tcPr>
            <w:tcW w:w="5353" w:type="dxa"/>
          </w:tcPr>
          <w:p w:rsidR="00157AB5" w:rsidRDefault="00157AB5" w:rsidP="00157AB5">
            <w:r>
              <w:t>Utilise sports coaches effectively to develop staff</w:t>
            </w:r>
          </w:p>
        </w:tc>
        <w:tc>
          <w:tcPr>
            <w:tcW w:w="5812" w:type="dxa"/>
          </w:tcPr>
          <w:p w:rsidR="00157AB5" w:rsidRDefault="00157AB5" w:rsidP="00157AB5">
            <w:pPr>
              <w:pStyle w:val="ListParagraph"/>
              <w:numPr>
                <w:ilvl w:val="0"/>
                <w:numId w:val="2"/>
              </w:numPr>
            </w:pPr>
            <w:r>
              <w:t>TSS Sports to cover co-ordinator release in school.</w:t>
            </w:r>
          </w:p>
          <w:p w:rsidR="00157AB5" w:rsidRDefault="00157AB5" w:rsidP="00157AB5">
            <w:pPr>
              <w:pStyle w:val="ListParagraph"/>
              <w:numPr>
                <w:ilvl w:val="0"/>
                <w:numId w:val="2"/>
              </w:numPr>
            </w:pPr>
            <w:r>
              <w:t>After school clubs run by TSS sports on Mondays and Tuesdays (See ASC timetable)</w:t>
            </w:r>
          </w:p>
          <w:p w:rsidR="00157AB5" w:rsidRDefault="00157AB5" w:rsidP="00157AB5">
            <w:pPr>
              <w:pStyle w:val="ListParagraph"/>
              <w:numPr>
                <w:ilvl w:val="0"/>
                <w:numId w:val="2"/>
              </w:numPr>
            </w:pPr>
            <w:r>
              <w:t>KS2 to have an extra session each half term where the teacher can observe the coach.</w:t>
            </w:r>
          </w:p>
          <w:p w:rsidR="00157AB5" w:rsidRPr="002B3E7F" w:rsidRDefault="00157AB5" w:rsidP="00157AB5">
            <w:pPr>
              <w:pStyle w:val="ListParagraph"/>
              <w:numPr>
                <w:ilvl w:val="0"/>
                <w:numId w:val="2"/>
              </w:numPr>
            </w:pPr>
            <w:r>
              <w:t>TP to enquire about coaches specific to KS1.</w:t>
            </w:r>
          </w:p>
        </w:tc>
        <w:tc>
          <w:tcPr>
            <w:tcW w:w="1417" w:type="dxa"/>
            <w:shd w:val="clear" w:color="auto" w:fill="auto"/>
          </w:tcPr>
          <w:p w:rsidR="00157AB5" w:rsidRPr="002B3E7F" w:rsidRDefault="00157AB5" w:rsidP="00157AB5">
            <w:r>
              <w:t>Autumn 1</w:t>
            </w:r>
          </w:p>
        </w:tc>
        <w:tc>
          <w:tcPr>
            <w:tcW w:w="1560" w:type="dxa"/>
            <w:shd w:val="clear" w:color="auto" w:fill="auto"/>
          </w:tcPr>
          <w:p w:rsidR="00157AB5" w:rsidRDefault="00157AB5" w:rsidP="00157AB5">
            <w:r>
              <w:t>100% from funding.</w:t>
            </w:r>
          </w:p>
          <w:p w:rsidR="00157AB5" w:rsidRPr="007D77A2" w:rsidRDefault="00157AB5" w:rsidP="00157AB5">
            <w:pPr>
              <w:rPr>
                <w:highlight w:val="yellow"/>
              </w:rPr>
            </w:pPr>
            <w:r w:rsidRPr="007D77A2">
              <w:rPr>
                <w:highlight w:val="yellow"/>
              </w:rPr>
              <w:t>£2,400</w:t>
            </w:r>
          </w:p>
          <w:p w:rsidR="00157AB5" w:rsidRDefault="00157AB5" w:rsidP="00157AB5">
            <w:r w:rsidRPr="007D77A2">
              <w:rPr>
                <w:highlight w:val="yellow"/>
              </w:rPr>
              <w:t>(Combined with subsidising costs for After School clubs)</w:t>
            </w:r>
          </w:p>
          <w:p w:rsidR="00157AB5" w:rsidRPr="002B3E7F" w:rsidRDefault="00157AB5" w:rsidP="00157AB5"/>
        </w:tc>
        <w:tc>
          <w:tcPr>
            <w:tcW w:w="1701" w:type="dxa"/>
            <w:shd w:val="clear" w:color="auto" w:fill="auto"/>
          </w:tcPr>
          <w:p w:rsidR="00157AB5" w:rsidRPr="002B3E7F" w:rsidRDefault="00157AB5" w:rsidP="00157AB5">
            <w:r>
              <w:t>Parental contributions</w:t>
            </w:r>
          </w:p>
        </w:tc>
        <w:tc>
          <w:tcPr>
            <w:tcW w:w="2693" w:type="dxa"/>
            <w:shd w:val="clear" w:color="auto" w:fill="auto"/>
          </w:tcPr>
          <w:p w:rsidR="00157AB5" w:rsidRPr="002B3E7F" w:rsidRDefault="00157AB5" w:rsidP="00157AB5">
            <w:r>
              <w:t>Increased participation and engagement.  Opportunities for TA’s to watch PE coaching sessions.</w:t>
            </w:r>
          </w:p>
        </w:tc>
        <w:tc>
          <w:tcPr>
            <w:tcW w:w="1559" w:type="dxa"/>
            <w:shd w:val="clear" w:color="auto" w:fill="auto"/>
          </w:tcPr>
          <w:p w:rsidR="00157AB5" w:rsidRDefault="00157AB5" w:rsidP="00157AB5">
            <w:pPr>
              <w:rPr>
                <w:b/>
              </w:rPr>
            </w:pPr>
            <w:r>
              <w:rPr>
                <w:b/>
              </w:rPr>
              <w:t>TP &amp; Companies</w:t>
            </w:r>
          </w:p>
        </w:tc>
        <w:tc>
          <w:tcPr>
            <w:tcW w:w="2410" w:type="dxa"/>
            <w:shd w:val="clear" w:color="auto" w:fill="auto"/>
          </w:tcPr>
          <w:p w:rsidR="00157AB5" w:rsidRDefault="00157AB5" w:rsidP="00157AB5">
            <w:r>
              <w:t>Registers &amp; planning.</w:t>
            </w:r>
          </w:p>
          <w:p w:rsidR="00157AB5" w:rsidRPr="002B3E7F" w:rsidRDefault="00157AB5" w:rsidP="00157AB5">
            <w:r>
              <w:t>Re-evaluate after observations of coach.</w:t>
            </w:r>
          </w:p>
        </w:tc>
      </w:tr>
      <w:tr w:rsidR="00157AB5" w:rsidTr="00157AB5">
        <w:trPr>
          <w:trHeight w:val="390"/>
        </w:trPr>
        <w:tc>
          <w:tcPr>
            <w:tcW w:w="5353" w:type="dxa"/>
          </w:tcPr>
          <w:p w:rsidR="00157AB5" w:rsidRPr="002B3E7F" w:rsidRDefault="00157AB5" w:rsidP="00157AB5">
            <w:r w:rsidRPr="002B3E7F">
              <w:t xml:space="preserve">Children are inspired by physical activity and their participation rates are increased along with developing the foundations of a sporting habit for life.  </w:t>
            </w:r>
          </w:p>
          <w:p w:rsidR="00157AB5" w:rsidRPr="002B3E7F" w:rsidRDefault="00157AB5" w:rsidP="00157AB5"/>
          <w:p w:rsidR="00157AB5" w:rsidRPr="002B3E7F" w:rsidRDefault="00157AB5" w:rsidP="00157AB5"/>
        </w:tc>
        <w:tc>
          <w:tcPr>
            <w:tcW w:w="5812" w:type="dxa"/>
          </w:tcPr>
          <w:p w:rsidR="00157AB5" w:rsidRPr="002B3E7F" w:rsidRDefault="00157AB5" w:rsidP="00157AB5">
            <w:pPr>
              <w:pStyle w:val="ListParagraph"/>
              <w:numPr>
                <w:ilvl w:val="0"/>
                <w:numId w:val="3"/>
              </w:numPr>
            </w:pPr>
            <w:r w:rsidRPr="002B3E7F">
              <w:t>Extend the breadth of opportunity (opening up access to a wider range of users) so that pupils can access resources after school hours</w:t>
            </w:r>
          </w:p>
          <w:p w:rsidR="00157AB5" w:rsidRDefault="00157AB5" w:rsidP="00157AB5">
            <w:pPr>
              <w:pStyle w:val="ListParagraph"/>
              <w:numPr>
                <w:ilvl w:val="0"/>
                <w:numId w:val="3"/>
              </w:numPr>
            </w:pPr>
            <w:r w:rsidRPr="002B3E7F">
              <w:t xml:space="preserve">Timetable use of </w:t>
            </w:r>
            <w:r>
              <w:t xml:space="preserve">field during the winter months </w:t>
            </w:r>
            <w:r w:rsidRPr="002B3E7F">
              <w:t>for all users to ensure equity of access</w:t>
            </w:r>
          </w:p>
          <w:p w:rsidR="00157AB5" w:rsidRPr="002B3E7F" w:rsidRDefault="00157AB5" w:rsidP="00157AB5">
            <w:pPr>
              <w:pStyle w:val="ListParagraph"/>
              <w:numPr>
                <w:ilvl w:val="0"/>
                <w:numId w:val="3"/>
              </w:numPr>
            </w:pPr>
            <w:r>
              <w:t>New equipment to be purchased when needed.</w:t>
            </w:r>
          </w:p>
          <w:p w:rsidR="00157AB5" w:rsidRPr="002B3E7F" w:rsidRDefault="00157AB5" w:rsidP="00157AB5">
            <w:pPr>
              <w:pStyle w:val="ListParagraph"/>
              <w:numPr>
                <w:ilvl w:val="0"/>
                <w:numId w:val="3"/>
              </w:numPr>
            </w:pPr>
            <w:r w:rsidRPr="002B3E7F">
              <w:t xml:space="preserve">Enriching- investigate the possibility of providing a wider range of sports and activities than is currently offered through the school </w:t>
            </w:r>
            <w:r>
              <w:t>day.</w:t>
            </w:r>
          </w:p>
          <w:p w:rsidR="00157AB5" w:rsidRPr="002B3E7F" w:rsidRDefault="00157AB5" w:rsidP="00157AB5">
            <w:pPr>
              <w:pStyle w:val="ListParagraph"/>
              <w:numPr>
                <w:ilvl w:val="0"/>
                <w:numId w:val="3"/>
              </w:numPr>
            </w:pPr>
            <w:r>
              <w:t xml:space="preserve"> ‘Table tennis club’ started at lunchtime for well-behaved children in KS2 (Run by MW)</w:t>
            </w:r>
          </w:p>
        </w:tc>
        <w:tc>
          <w:tcPr>
            <w:tcW w:w="1417" w:type="dxa"/>
            <w:shd w:val="clear" w:color="auto" w:fill="auto"/>
          </w:tcPr>
          <w:p w:rsidR="00157AB5" w:rsidRPr="002B3E7F" w:rsidRDefault="00157AB5" w:rsidP="00157AB5">
            <w:r w:rsidRPr="002B3E7F">
              <w:t xml:space="preserve">On-going from Autumn 1 </w:t>
            </w:r>
          </w:p>
        </w:tc>
        <w:tc>
          <w:tcPr>
            <w:tcW w:w="1560" w:type="dxa"/>
            <w:shd w:val="clear" w:color="auto" w:fill="auto"/>
          </w:tcPr>
          <w:p w:rsidR="00157AB5" w:rsidRDefault="00157AB5" w:rsidP="00157AB5">
            <w:r w:rsidRPr="002B3E7F">
              <w:t>New equipment/resources</w:t>
            </w:r>
          </w:p>
          <w:p w:rsidR="00157AB5" w:rsidRPr="002B3E7F" w:rsidRDefault="00157AB5" w:rsidP="00157AB5">
            <w:r w:rsidRPr="007D77A2">
              <w:rPr>
                <w:highlight w:val="yellow"/>
              </w:rPr>
              <w:t>£763.46</w:t>
            </w:r>
          </w:p>
        </w:tc>
        <w:tc>
          <w:tcPr>
            <w:tcW w:w="1701" w:type="dxa"/>
            <w:shd w:val="clear" w:color="auto" w:fill="auto"/>
          </w:tcPr>
          <w:p w:rsidR="00157AB5" w:rsidRPr="002B3E7F" w:rsidRDefault="00157AB5" w:rsidP="00157AB5"/>
        </w:tc>
        <w:tc>
          <w:tcPr>
            <w:tcW w:w="2693" w:type="dxa"/>
            <w:shd w:val="clear" w:color="auto" w:fill="auto"/>
          </w:tcPr>
          <w:p w:rsidR="00157AB5" w:rsidRPr="002B3E7F" w:rsidRDefault="00157AB5" w:rsidP="00157AB5">
            <w:r w:rsidRPr="002B3E7F">
              <w:t>Increased use of imagination and creativity in pupils and increase social skills and communication</w:t>
            </w:r>
          </w:p>
          <w:p w:rsidR="00157AB5" w:rsidRPr="002B3E7F" w:rsidRDefault="00157AB5" w:rsidP="00157AB5"/>
          <w:p w:rsidR="00157AB5" w:rsidRPr="002B3E7F" w:rsidRDefault="00157AB5" w:rsidP="00157AB5">
            <w:r w:rsidRPr="002B3E7F">
              <w:t xml:space="preserve">Increased physical activity and skill level  </w:t>
            </w:r>
          </w:p>
        </w:tc>
        <w:tc>
          <w:tcPr>
            <w:tcW w:w="1559" w:type="dxa"/>
            <w:shd w:val="clear" w:color="auto" w:fill="auto"/>
          </w:tcPr>
          <w:p w:rsidR="00157AB5" w:rsidRDefault="00157AB5" w:rsidP="00157AB5">
            <w:pPr>
              <w:rPr>
                <w:b/>
              </w:rPr>
            </w:pPr>
            <w:r>
              <w:rPr>
                <w:b/>
              </w:rPr>
              <w:t>TP</w:t>
            </w:r>
          </w:p>
          <w:p w:rsidR="00157AB5" w:rsidRDefault="00157AB5" w:rsidP="00157AB5">
            <w:pPr>
              <w:rPr>
                <w:b/>
              </w:rPr>
            </w:pPr>
            <w:r>
              <w:rPr>
                <w:b/>
              </w:rPr>
              <w:t>All teachers and teaching assistants</w:t>
            </w:r>
          </w:p>
          <w:p w:rsidR="00157AB5" w:rsidRPr="002B3E7F" w:rsidRDefault="00157AB5" w:rsidP="00157AB5">
            <w:pPr>
              <w:rPr>
                <w:b/>
              </w:rPr>
            </w:pPr>
            <w:r w:rsidRPr="002B3E7F">
              <w:rPr>
                <w:b/>
              </w:rPr>
              <w:t xml:space="preserve">Play time supervisor </w:t>
            </w:r>
          </w:p>
        </w:tc>
        <w:tc>
          <w:tcPr>
            <w:tcW w:w="2410" w:type="dxa"/>
            <w:shd w:val="clear" w:color="auto" w:fill="auto"/>
          </w:tcPr>
          <w:p w:rsidR="00157AB5" w:rsidRPr="002B3E7F" w:rsidRDefault="00157AB5" w:rsidP="00157AB5">
            <w:r w:rsidRPr="002B3E7F">
              <w:t xml:space="preserve">Pupil surveys </w:t>
            </w:r>
          </w:p>
          <w:p w:rsidR="00157AB5" w:rsidRPr="002B3E7F" w:rsidRDefault="00157AB5" w:rsidP="00157AB5">
            <w:r w:rsidRPr="002B3E7F">
              <w:t xml:space="preserve">Lesson observations </w:t>
            </w:r>
          </w:p>
          <w:p w:rsidR="00157AB5" w:rsidRPr="002B3E7F" w:rsidRDefault="00157AB5" w:rsidP="00157AB5">
            <w:r w:rsidRPr="002B3E7F">
              <w:t xml:space="preserve">Photographs </w:t>
            </w:r>
          </w:p>
          <w:p w:rsidR="00157AB5" w:rsidRPr="002B3E7F" w:rsidRDefault="00157AB5" w:rsidP="00157AB5">
            <w:r w:rsidRPr="002B3E7F">
              <w:t>Audit</w:t>
            </w:r>
          </w:p>
          <w:p w:rsidR="00157AB5" w:rsidRPr="002B3E7F" w:rsidRDefault="00157AB5" w:rsidP="00157AB5"/>
        </w:tc>
      </w:tr>
      <w:tr w:rsidR="00157AB5" w:rsidTr="00157AB5">
        <w:trPr>
          <w:trHeight w:val="390"/>
        </w:trPr>
        <w:tc>
          <w:tcPr>
            <w:tcW w:w="5353" w:type="dxa"/>
          </w:tcPr>
          <w:p w:rsidR="00157AB5" w:rsidRPr="002B3E7F" w:rsidRDefault="00157AB5" w:rsidP="00157AB5">
            <w:r>
              <w:t>Ensure staff are confident in using the new scheme of work</w:t>
            </w:r>
          </w:p>
        </w:tc>
        <w:tc>
          <w:tcPr>
            <w:tcW w:w="5812" w:type="dxa"/>
          </w:tcPr>
          <w:p w:rsidR="00157AB5" w:rsidRDefault="00157AB5" w:rsidP="00157AB5">
            <w:pPr>
              <w:pStyle w:val="ListParagraph"/>
              <w:numPr>
                <w:ilvl w:val="0"/>
                <w:numId w:val="3"/>
              </w:numPr>
            </w:pPr>
            <w:r>
              <w:t xml:space="preserve">Show the </w:t>
            </w:r>
            <w:proofErr w:type="spellStart"/>
            <w:r>
              <w:t>SoW</w:t>
            </w:r>
            <w:proofErr w:type="spellEnd"/>
            <w:r>
              <w:t xml:space="preserve"> to staff and explain how to use it effectively.</w:t>
            </w:r>
          </w:p>
          <w:p w:rsidR="00157AB5" w:rsidRDefault="00157AB5" w:rsidP="00157AB5">
            <w:pPr>
              <w:pStyle w:val="ListParagraph"/>
              <w:numPr>
                <w:ilvl w:val="0"/>
                <w:numId w:val="3"/>
              </w:numPr>
            </w:pPr>
            <w:r>
              <w:t xml:space="preserve">Assess, half termly, confidence of staff in using the </w:t>
            </w:r>
            <w:proofErr w:type="spellStart"/>
            <w:r>
              <w:t>SoW.</w:t>
            </w:r>
            <w:proofErr w:type="spellEnd"/>
          </w:p>
          <w:p w:rsidR="00157AB5" w:rsidRPr="002B3E7F" w:rsidRDefault="00157AB5" w:rsidP="00157AB5">
            <w:pPr>
              <w:pStyle w:val="ListParagraph"/>
              <w:ind w:left="360"/>
            </w:pPr>
          </w:p>
        </w:tc>
        <w:tc>
          <w:tcPr>
            <w:tcW w:w="1417" w:type="dxa"/>
            <w:shd w:val="clear" w:color="auto" w:fill="auto"/>
          </w:tcPr>
          <w:p w:rsidR="00157AB5" w:rsidRPr="002B3E7F" w:rsidRDefault="00157AB5" w:rsidP="00157AB5">
            <w:r>
              <w:t>On-going from Autumn 1</w:t>
            </w:r>
          </w:p>
        </w:tc>
        <w:tc>
          <w:tcPr>
            <w:tcW w:w="1560" w:type="dxa"/>
            <w:shd w:val="clear" w:color="auto" w:fill="auto"/>
          </w:tcPr>
          <w:p w:rsidR="00157AB5" w:rsidRPr="002B3E7F" w:rsidRDefault="00157AB5" w:rsidP="00157AB5">
            <w:r>
              <w:t>(Last year’s budget)</w:t>
            </w:r>
          </w:p>
        </w:tc>
        <w:tc>
          <w:tcPr>
            <w:tcW w:w="1701" w:type="dxa"/>
            <w:shd w:val="clear" w:color="auto" w:fill="auto"/>
          </w:tcPr>
          <w:p w:rsidR="00157AB5" w:rsidRPr="002B3E7F" w:rsidRDefault="00157AB5" w:rsidP="00157AB5"/>
        </w:tc>
        <w:tc>
          <w:tcPr>
            <w:tcW w:w="2693" w:type="dxa"/>
            <w:shd w:val="clear" w:color="auto" w:fill="auto"/>
          </w:tcPr>
          <w:p w:rsidR="00157AB5" w:rsidRPr="002B3E7F" w:rsidRDefault="00157AB5" w:rsidP="00157AB5">
            <w:r>
              <w:t>Children can access more resources and be able to use them in smaller groups which will enhance their participation.</w:t>
            </w:r>
          </w:p>
        </w:tc>
        <w:tc>
          <w:tcPr>
            <w:tcW w:w="1559" w:type="dxa"/>
            <w:shd w:val="clear" w:color="auto" w:fill="auto"/>
          </w:tcPr>
          <w:p w:rsidR="00157AB5" w:rsidRDefault="00157AB5" w:rsidP="00157AB5">
            <w:pPr>
              <w:rPr>
                <w:b/>
              </w:rPr>
            </w:pPr>
            <w:r>
              <w:rPr>
                <w:b/>
              </w:rPr>
              <w:t>TP/Office staff</w:t>
            </w:r>
          </w:p>
        </w:tc>
        <w:tc>
          <w:tcPr>
            <w:tcW w:w="2410" w:type="dxa"/>
            <w:shd w:val="clear" w:color="auto" w:fill="auto"/>
          </w:tcPr>
          <w:p w:rsidR="00157AB5" w:rsidRPr="002B3E7F" w:rsidRDefault="00157AB5" w:rsidP="00157AB5">
            <w:r>
              <w:t>Observations</w:t>
            </w:r>
          </w:p>
        </w:tc>
      </w:tr>
      <w:tr w:rsidR="00157AB5" w:rsidTr="00157AB5">
        <w:trPr>
          <w:trHeight w:val="390"/>
        </w:trPr>
        <w:tc>
          <w:tcPr>
            <w:tcW w:w="5353" w:type="dxa"/>
          </w:tcPr>
          <w:p w:rsidR="00157AB5" w:rsidRDefault="00157AB5" w:rsidP="00157AB5">
            <w:r>
              <w:t>Ensure that children participate in a range of sports in the PE curriculum and are engaged in doing so.</w:t>
            </w:r>
          </w:p>
        </w:tc>
        <w:tc>
          <w:tcPr>
            <w:tcW w:w="5812" w:type="dxa"/>
          </w:tcPr>
          <w:p w:rsidR="00157AB5" w:rsidRDefault="00157AB5" w:rsidP="00157AB5">
            <w:pPr>
              <w:pStyle w:val="ListParagraph"/>
              <w:numPr>
                <w:ilvl w:val="0"/>
                <w:numId w:val="3"/>
              </w:numPr>
            </w:pPr>
            <w:r>
              <w:t>Plan and organise ‘theme days’ such as the golf from last year.</w:t>
            </w:r>
          </w:p>
          <w:p w:rsidR="00157AB5" w:rsidRDefault="00157AB5" w:rsidP="00157AB5">
            <w:pPr>
              <w:pStyle w:val="ListParagraph"/>
              <w:numPr>
                <w:ilvl w:val="0"/>
                <w:numId w:val="3"/>
              </w:numPr>
            </w:pPr>
            <w:r>
              <w:t>Use the tournament timetable (when complete) to plan sports to be taught for different year groups.</w:t>
            </w:r>
          </w:p>
          <w:p w:rsidR="00157AB5" w:rsidRDefault="00157AB5" w:rsidP="00157AB5">
            <w:pPr>
              <w:pStyle w:val="ListParagraph"/>
              <w:numPr>
                <w:ilvl w:val="0"/>
                <w:numId w:val="3"/>
              </w:numPr>
            </w:pPr>
            <w:r>
              <w:t>Engage with the new tournament co-ordinator when they are appointed to ensure that a range of tournaments are available.</w:t>
            </w:r>
          </w:p>
        </w:tc>
        <w:tc>
          <w:tcPr>
            <w:tcW w:w="1417" w:type="dxa"/>
            <w:shd w:val="clear" w:color="auto" w:fill="auto"/>
          </w:tcPr>
          <w:p w:rsidR="00157AB5" w:rsidRDefault="00157AB5" w:rsidP="00157AB5">
            <w:r>
              <w:t>On-going from autumn 1</w:t>
            </w:r>
          </w:p>
        </w:tc>
        <w:tc>
          <w:tcPr>
            <w:tcW w:w="1560" w:type="dxa"/>
            <w:shd w:val="clear" w:color="auto" w:fill="auto"/>
          </w:tcPr>
          <w:p w:rsidR="00157AB5" w:rsidRDefault="00157AB5" w:rsidP="00157AB5"/>
        </w:tc>
        <w:tc>
          <w:tcPr>
            <w:tcW w:w="1701" w:type="dxa"/>
            <w:shd w:val="clear" w:color="auto" w:fill="auto"/>
          </w:tcPr>
          <w:p w:rsidR="00157AB5" w:rsidRPr="002B3E7F" w:rsidRDefault="00157AB5" w:rsidP="00157AB5"/>
        </w:tc>
        <w:tc>
          <w:tcPr>
            <w:tcW w:w="2693" w:type="dxa"/>
            <w:shd w:val="clear" w:color="auto" w:fill="auto"/>
          </w:tcPr>
          <w:p w:rsidR="00157AB5" w:rsidRDefault="00157AB5" w:rsidP="00157AB5">
            <w:r>
              <w:t>Children access different sports and practise more thoroughly for tournaments.</w:t>
            </w:r>
          </w:p>
        </w:tc>
        <w:tc>
          <w:tcPr>
            <w:tcW w:w="1559" w:type="dxa"/>
            <w:shd w:val="clear" w:color="auto" w:fill="auto"/>
          </w:tcPr>
          <w:p w:rsidR="00157AB5" w:rsidRDefault="00157AB5" w:rsidP="00157AB5">
            <w:pPr>
              <w:rPr>
                <w:b/>
              </w:rPr>
            </w:pPr>
            <w:r>
              <w:rPr>
                <w:b/>
              </w:rPr>
              <w:t>TP/All staff.</w:t>
            </w:r>
          </w:p>
        </w:tc>
        <w:tc>
          <w:tcPr>
            <w:tcW w:w="2410" w:type="dxa"/>
            <w:shd w:val="clear" w:color="auto" w:fill="auto"/>
          </w:tcPr>
          <w:p w:rsidR="00157AB5" w:rsidRDefault="00157AB5" w:rsidP="00157AB5">
            <w:r>
              <w:t>Observations/planning, pupil voice.</w:t>
            </w:r>
          </w:p>
        </w:tc>
      </w:tr>
      <w:tr w:rsidR="00157AB5" w:rsidTr="00157AB5">
        <w:trPr>
          <w:trHeight w:val="390"/>
        </w:trPr>
        <w:tc>
          <w:tcPr>
            <w:tcW w:w="5353" w:type="dxa"/>
          </w:tcPr>
          <w:p w:rsidR="00157AB5" w:rsidRDefault="00157AB5" w:rsidP="00157AB5">
            <w:r>
              <w:lastRenderedPageBreak/>
              <w:t>Develop children to become leaders in sport</w:t>
            </w:r>
          </w:p>
        </w:tc>
        <w:tc>
          <w:tcPr>
            <w:tcW w:w="5812" w:type="dxa"/>
          </w:tcPr>
          <w:p w:rsidR="00157AB5" w:rsidRDefault="00157AB5" w:rsidP="00157AB5">
            <w:pPr>
              <w:pStyle w:val="ListParagraph"/>
              <w:numPr>
                <w:ilvl w:val="0"/>
                <w:numId w:val="3"/>
              </w:numPr>
            </w:pPr>
            <w:r>
              <w:t>TP to assess the best ‘sports leadership’ training.</w:t>
            </w:r>
          </w:p>
          <w:p w:rsidR="00157AB5" w:rsidRDefault="00157AB5" w:rsidP="00157AB5">
            <w:pPr>
              <w:pStyle w:val="ListParagraph"/>
              <w:numPr>
                <w:ilvl w:val="0"/>
                <w:numId w:val="3"/>
              </w:numPr>
            </w:pPr>
            <w:r>
              <w:t xml:space="preserve">UKS2 children to lead in-school events. </w:t>
            </w:r>
          </w:p>
        </w:tc>
        <w:tc>
          <w:tcPr>
            <w:tcW w:w="1417" w:type="dxa"/>
            <w:shd w:val="clear" w:color="auto" w:fill="auto"/>
          </w:tcPr>
          <w:p w:rsidR="00157AB5" w:rsidRDefault="00157AB5" w:rsidP="00157AB5">
            <w:r>
              <w:t>Autumn 2 onwards</w:t>
            </w:r>
          </w:p>
        </w:tc>
        <w:tc>
          <w:tcPr>
            <w:tcW w:w="1560" w:type="dxa"/>
            <w:shd w:val="clear" w:color="auto" w:fill="auto"/>
          </w:tcPr>
          <w:p w:rsidR="00157AB5" w:rsidRDefault="00157AB5" w:rsidP="00157AB5">
            <w:r>
              <w:t>Unknown</w:t>
            </w:r>
          </w:p>
        </w:tc>
        <w:tc>
          <w:tcPr>
            <w:tcW w:w="1701" w:type="dxa"/>
            <w:shd w:val="clear" w:color="auto" w:fill="auto"/>
          </w:tcPr>
          <w:p w:rsidR="00157AB5" w:rsidRPr="002B3E7F" w:rsidRDefault="00157AB5" w:rsidP="00157AB5"/>
        </w:tc>
        <w:tc>
          <w:tcPr>
            <w:tcW w:w="2693" w:type="dxa"/>
            <w:shd w:val="clear" w:color="auto" w:fill="auto"/>
          </w:tcPr>
          <w:p w:rsidR="00157AB5" w:rsidRDefault="00157AB5" w:rsidP="00157AB5">
            <w:r>
              <w:t>Children develop leadership/organisation skills.</w:t>
            </w:r>
          </w:p>
        </w:tc>
        <w:tc>
          <w:tcPr>
            <w:tcW w:w="1559" w:type="dxa"/>
            <w:shd w:val="clear" w:color="auto" w:fill="auto"/>
          </w:tcPr>
          <w:p w:rsidR="00157AB5" w:rsidRDefault="00157AB5" w:rsidP="00157AB5">
            <w:pPr>
              <w:rPr>
                <w:b/>
              </w:rPr>
            </w:pPr>
            <w:r>
              <w:rPr>
                <w:b/>
              </w:rPr>
              <w:t>TP/KL/RH</w:t>
            </w:r>
          </w:p>
        </w:tc>
        <w:tc>
          <w:tcPr>
            <w:tcW w:w="2410" w:type="dxa"/>
            <w:shd w:val="clear" w:color="auto" w:fill="auto"/>
          </w:tcPr>
          <w:p w:rsidR="00157AB5" w:rsidRDefault="00157AB5" w:rsidP="00157AB5">
            <w:r>
              <w:t>Pupil voice</w:t>
            </w:r>
          </w:p>
        </w:tc>
      </w:tr>
      <w:tr w:rsidR="00157AB5" w:rsidTr="00157AB5">
        <w:trPr>
          <w:trHeight w:val="390"/>
        </w:trPr>
        <w:tc>
          <w:tcPr>
            <w:tcW w:w="5353" w:type="dxa"/>
          </w:tcPr>
          <w:p w:rsidR="00157AB5" w:rsidRDefault="00157AB5" w:rsidP="00157AB5">
            <w:r>
              <w:t>Develop communication with other Primary schools across Wakefield to keep up-to-date with national PE news.</w:t>
            </w:r>
          </w:p>
          <w:p w:rsidR="00157AB5" w:rsidRDefault="00157AB5" w:rsidP="00157AB5"/>
          <w:p w:rsidR="00157AB5" w:rsidRDefault="00157AB5" w:rsidP="00157AB5"/>
          <w:p w:rsidR="00157AB5" w:rsidRPr="007D77A2" w:rsidRDefault="00157AB5" w:rsidP="00157AB5">
            <w:pPr>
              <w:rPr>
                <w:b/>
              </w:rPr>
            </w:pPr>
            <w:r w:rsidRPr="007D77A2">
              <w:rPr>
                <w:b/>
              </w:rPr>
              <w:t>NB – This was not possible due to a lack of up-take.</w:t>
            </w:r>
          </w:p>
        </w:tc>
        <w:tc>
          <w:tcPr>
            <w:tcW w:w="5812" w:type="dxa"/>
          </w:tcPr>
          <w:p w:rsidR="00157AB5" w:rsidRDefault="00157AB5" w:rsidP="00157AB5">
            <w:pPr>
              <w:pStyle w:val="ListParagraph"/>
              <w:numPr>
                <w:ilvl w:val="0"/>
                <w:numId w:val="3"/>
              </w:numPr>
            </w:pPr>
            <w:r>
              <w:t xml:space="preserve">Buy into the Wakefield council school support package.  </w:t>
            </w:r>
          </w:p>
          <w:p w:rsidR="00157AB5" w:rsidRDefault="00157AB5" w:rsidP="00157AB5">
            <w:pPr>
              <w:pStyle w:val="ListParagraph"/>
              <w:numPr>
                <w:ilvl w:val="0"/>
                <w:numId w:val="3"/>
              </w:numPr>
            </w:pPr>
            <w:r>
              <w:t>TP to attend termly meetings arranged by the company to keep up to date with any changes.</w:t>
            </w:r>
          </w:p>
        </w:tc>
        <w:tc>
          <w:tcPr>
            <w:tcW w:w="1417" w:type="dxa"/>
            <w:shd w:val="clear" w:color="auto" w:fill="auto"/>
          </w:tcPr>
          <w:p w:rsidR="00157AB5" w:rsidRDefault="00157AB5" w:rsidP="00157AB5">
            <w:r>
              <w:t>Autumn 1</w:t>
            </w:r>
          </w:p>
        </w:tc>
        <w:tc>
          <w:tcPr>
            <w:tcW w:w="1560" w:type="dxa"/>
            <w:shd w:val="clear" w:color="auto" w:fill="auto"/>
          </w:tcPr>
          <w:p w:rsidR="00157AB5" w:rsidRDefault="00157AB5" w:rsidP="00157AB5">
            <w:r>
              <w:t>£400 (approx.)</w:t>
            </w:r>
          </w:p>
        </w:tc>
        <w:tc>
          <w:tcPr>
            <w:tcW w:w="1701" w:type="dxa"/>
            <w:shd w:val="clear" w:color="auto" w:fill="auto"/>
          </w:tcPr>
          <w:p w:rsidR="00157AB5" w:rsidRPr="002B3E7F" w:rsidRDefault="00157AB5" w:rsidP="00157AB5"/>
        </w:tc>
        <w:tc>
          <w:tcPr>
            <w:tcW w:w="2693" w:type="dxa"/>
            <w:shd w:val="clear" w:color="auto" w:fill="auto"/>
          </w:tcPr>
          <w:p w:rsidR="00157AB5" w:rsidRDefault="00157AB5" w:rsidP="00157AB5">
            <w:r>
              <w:t>Communication with other primary schools.</w:t>
            </w:r>
          </w:p>
          <w:p w:rsidR="00157AB5" w:rsidRDefault="00157AB5" w:rsidP="00157AB5">
            <w:r>
              <w:t>Keep up to date with the latest national news.</w:t>
            </w:r>
          </w:p>
        </w:tc>
        <w:tc>
          <w:tcPr>
            <w:tcW w:w="1559" w:type="dxa"/>
            <w:shd w:val="clear" w:color="auto" w:fill="auto"/>
          </w:tcPr>
          <w:p w:rsidR="00157AB5" w:rsidRDefault="00157AB5" w:rsidP="00157AB5">
            <w:pPr>
              <w:rPr>
                <w:b/>
              </w:rPr>
            </w:pPr>
            <w:r>
              <w:rPr>
                <w:b/>
              </w:rPr>
              <w:t>TP</w:t>
            </w:r>
          </w:p>
        </w:tc>
        <w:tc>
          <w:tcPr>
            <w:tcW w:w="2410" w:type="dxa"/>
            <w:shd w:val="clear" w:color="auto" w:fill="auto"/>
          </w:tcPr>
          <w:p w:rsidR="00157AB5" w:rsidRDefault="00157AB5" w:rsidP="00157AB5">
            <w:r>
              <w:t>Evaluation of meetings.</w:t>
            </w:r>
          </w:p>
        </w:tc>
      </w:tr>
    </w:tbl>
    <w:p w:rsidR="00157AB5" w:rsidRDefault="00157AB5" w:rsidP="001C0225">
      <w:pPr>
        <w:spacing w:after="0" w:line="240" w:lineRule="auto"/>
        <w:rPr>
          <w:b/>
          <w:sz w:val="24"/>
          <w:szCs w:val="24"/>
        </w:rPr>
      </w:pPr>
    </w:p>
    <w:p w:rsidR="00157AB5" w:rsidRPr="00157AB5" w:rsidRDefault="00157AB5" w:rsidP="001C0225">
      <w:pPr>
        <w:spacing w:after="0" w:line="240" w:lineRule="auto"/>
        <w:rPr>
          <w:b/>
          <w:sz w:val="24"/>
          <w:szCs w:val="24"/>
        </w:rPr>
      </w:pPr>
    </w:p>
    <w:p w:rsidR="00157AB5" w:rsidRDefault="00157AB5" w:rsidP="001C0225">
      <w:pPr>
        <w:spacing w:after="0" w:line="240" w:lineRule="auto"/>
        <w:rPr>
          <w:b/>
          <w:sz w:val="24"/>
          <w:szCs w:val="24"/>
        </w:rPr>
      </w:pPr>
      <w:r w:rsidRPr="00157AB5">
        <w:rPr>
          <w:b/>
          <w:sz w:val="24"/>
          <w:szCs w:val="24"/>
        </w:rPr>
        <w:t>Healthy and Active Lifestyles</w:t>
      </w:r>
    </w:p>
    <w:tbl>
      <w:tblPr>
        <w:tblStyle w:val="TableGrid"/>
        <w:tblpPr w:leftFromText="180" w:rightFromText="180" w:vertAnchor="page" w:horzAnchor="margin" w:tblpY="5141"/>
        <w:tblW w:w="22505" w:type="dxa"/>
        <w:tblLayout w:type="fixed"/>
        <w:tblLook w:val="04A0" w:firstRow="1" w:lastRow="0" w:firstColumn="1" w:lastColumn="0" w:noHBand="0" w:noVBand="1"/>
      </w:tblPr>
      <w:tblGrid>
        <w:gridCol w:w="5353"/>
        <w:gridCol w:w="5812"/>
        <w:gridCol w:w="1417"/>
        <w:gridCol w:w="1560"/>
        <w:gridCol w:w="1701"/>
        <w:gridCol w:w="2693"/>
        <w:gridCol w:w="1559"/>
        <w:gridCol w:w="2410"/>
      </w:tblGrid>
      <w:tr w:rsidR="00AC5B96" w:rsidRPr="002B3E7F" w:rsidTr="00AC5B96">
        <w:trPr>
          <w:trHeight w:val="558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AC5B96" w:rsidRPr="002B3E7F" w:rsidRDefault="00AC5B96" w:rsidP="00AC5B96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3"/>
                <w:szCs w:val="23"/>
                <w:lang w:eastAsia="en-GB"/>
              </w:rPr>
              <w:drawing>
                <wp:inline distT="0" distB="0" distL="0" distR="0" wp14:anchorId="40120A0A" wp14:editId="0F17E66C">
                  <wp:extent cx="876300" cy="678924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c-academy-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408" cy="696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3E7F">
              <w:rPr>
                <w:b/>
                <w:sz w:val="24"/>
                <w:szCs w:val="24"/>
              </w:rPr>
              <w:t>Where we want to be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AC5B96" w:rsidRPr="002B3E7F" w:rsidRDefault="00AC5B96" w:rsidP="00AC5B96">
            <w:pPr>
              <w:jc w:val="center"/>
              <w:rPr>
                <w:b/>
                <w:sz w:val="24"/>
                <w:szCs w:val="24"/>
              </w:rPr>
            </w:pPr>
            <w:r w:rsidRPr="002B3E7F">
              <w:rPr>
                <w:b/>
                <w:sz w:val="24"/>
                <w:szCs w:val="24"/>
              </w:rPr>
              <w:t>How we get there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C5B96" w:rsidRPr="002B3E7F" w:rsidRDefault="00AC5B96" w:rsidP="00AC5B96">
            <w:pPr>
              <w:jc w:val="center"/>
              <w:rPr>
                <w:b/>
                <w:sz w:val="24"/>
                <w:szCs w:val="24"/>
              </w:rPr>
            </w:pPr>
            <w:r w:rsidRPr="002B3E7F">
              <w:rPr>
                <w:b/>
                <w:sz w:val="24"/>
                <w:szCs w:val="24"/>
              </w:rPr>
              <w:t>Timescale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C5B96" w:rsidRPr="002B3E7F" w:rsidRDefault="00AC5B96" w:rsidP="00AC5B96">
            <w:pPr>
              <w:jc w:val="center"/>
              <w:rPr>
                <w:b/>
                <w:sz w:val="24"/>
                <w:szCs w:val="24"/>
              </w:rPr>
            </w:pPr>
            <w:r w:rsidRPr="002B3E7F">
              <w:rPr>
                <w:b/>
                <w:sz w:val="24"/>
                <w:szCs w:val="24"/>
              </w:rPr>
              <w:t>How much from SPB?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C5B96" w:rsidRPr="002B3E7F" w:rsidRDefault="00AC5B96" w:rsidP="00AC5B96">
            <w:pPr>
              <w:jc w:val="center"/>
              <w:rPr>
                <w:b/>
                <w:sz w:val="24"/>
                <w:szCs w:val="24"/>
              </w:rPr>
            </w:pPr>
            <w:r w:rsidRPr="002B3E7F">
              <w:rPr>
                <w:b/>
                <w:sz w:val="24"/>
                <w:szCs w:val="24"/>
              </w:rPr>
              <w:t>External Funding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C5B96" w:rsidRPr="002B3E7F" w:rsidRDefault="00AC5B96" w:rsidP="00AC5B96">
            <w:pPr>
              <w:jc w:val="center"/>
              <w:rPr>
                <w:b/>
                <w:sz w:val="24"/>
                <w:szCs w:val="24"/>
              </w:rPr>
            </w:pPr>
            <w:r w:rsidRPr="002B3E7F">
              <w:rPr>
                <w:b/>
                <w:sz w:val="24"/>
                <w:szCs w:val="24"/>
              </w:rPr>
              <w:t>What will have changed? How will it impact?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C5B96" w:rsidRPr="002B3E7F" w:rsidRDefault="00AC5B96" w:rsidP="00AC5B96">
            <w:pPr>
              <w:jc w:val="center"/>
              <w:rPr>
                <w:b/>
                <w:sz w:val="24"/>
                <w:szCs w:val="24"/>
              </w:rPr>
            </w:pPr>
            <w:r w:rsidRPr="002B3E7F">
              <w:rPr>
                <w:b/>
                <w:sz w:val="24"/>
                <w:szCs w:val="24"/>
              </w:rPr>
              <w:t>Who leads?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C5B96" w:rsidRPr="002B3E7F" w:rsidRDefault="00AC5B96" w:rsidP="00AC5B96">
            <w:pPr>
              <w:jc w:val="center"/>
              <w:rPr>
                <w:b/>
                <w:sz w:val="24"/>
                <w:szCs w:val="24"/>
              </w:rPr>
            </w:pPr>
            <w:r w:rsidRPr="002B3E7F">
              <w:rPr>
                <w:b/>
                <w:sz w:val="24"/>
                <w:szCs w:val="24"/>
              </w:rPr>
              <w:t>How evaluated?</w:t>
            </w:r>
          </w:p>
        </w:tc>
      </w:tr>
      <w:tr w:rsidR="00AC5B96" w:rsidRPr="002B3E7F" w:rsidTr="00AC5B96">
        <w:trPr>
          <w:trHeight w:val="390"/>
        </w:trPr>
        <w:tc>
          <w:tcPr>
            <w:tcW w:w="5353" w:type="dxa"/>
          </w:tcPr>
          <w:p w:rsidR="00AC5B96" w:rsidRDefault="00AC5B96" w:rsidP="00AC5B96">
            <w:r>
              <w:t>Improve how active children are at playtimes and lunchtimes</w:t>
            </w:r>
          </w:p>
        </w:tc>
        <w:tc>
          <w:tcPr>
            <w:tcW w:w="5812" w:type="dxa"/>
          </w:tcPr>
          <w:p w:rsidR="00AC5B96" w:rsidRDefault="00AC5B96" w:rsidP="00AC5B96">
            <w:pPr>
              <w:pStyle w:val="ListParagraph"/>
              <w:numPr>
                <w:ilvl w:val="0"/>
                <w:numId w:val="2"/>
              </w:numPr>
            </w:pPr>
            <w:r>
              <w:t>Introduce new ‘activity sheds at playtime’ – TP to analyse and assess what needs to be added.</w:t>
            </w:r>
          </w:p>
          <w:p w:rsidR="00AC5B96" w:rsidRDefault="00AC5B96" w:rsidP="00AC5B96">
            <w:pPr>
              <w:pStyle w:val="ListParagraph"/>
              <w:numPr>
                <w:ilvl w:val="0"/>
                <w:numId w:val="2"/>
              </w:numPr>
            </w:pPr>
            <w:r>
              <w:t>Playground Pals to lead the use of equipment on the field at playtimes.</w:t>
            </w:r>
          </w:p>
          <w:p w:rsidR="00AC5B96" w:rsidRDefault="00AC5B96" w:rsidP="00AC5B96">
            <w:pPr>
              <w:pStyle w:val="ListParagraph"/>
              <w:numPr>
                <w:ilvl w:val="0"/>
                <w:numId w:val="2"/>
              </w:numPr>
            </w:pPr>
            <w:r>
              <w:t>TP to create a rota for the Trim Trail.</w:t>
            </w:r>
          </w:p>
          <w:p w:rsidR="00AC5B96" w:rsidRDefault="00AC5B96" w:rsidP="00AC5B96">
            <w:pPr>
              <w:pStyle w:val="ListParagraph"/>
              <w:numPr>
                <w:ilvl w:val="0"/>
                <w:numId w:val="2"/>
              </w:numPr>
            </w:pPr>
            <w:r>
              <w:t>Y6 children to run ‘</w:t>
            </w:r>
            <w:proofErr w:type="spellStart"/>
            <w:r>
              <w:t>Fitbods</w:t>
            </w:r>
            <w:proofErr w:type="spellEnd"/>
            <w:r>
              <w:t>’ in the Summer 2 half term.</w:t>
            </w:r>
          </w:p>
        </w:tc>
        <w:tc>
          <w:tcPr>
            <w:tcW w:w="1417" w:type="dxa"/>
            <w:shd w:val="clear" w:color="auto" w:fill="auto"/>
          </w:tcPr>
          <w:p w:rsidR="00AC5B96" w:rsidRDefault="00AC5B96" w:rsidP="00AC5B96">
            <w:r>
              <w:t>Autumn 1 onwards</w:t>
            </w:r>
          </w:p>
        </w:tc>
        <w:tc>
          <w:tcPr>
            <w:tcW w:w="1560" w:type="dxa"/>
            <w:shd w:val="clear" w:color="auto" w:fill="auto"/>
          </w:tcPr>
          <w:p w:rsidR="00AC5B96" w:rsidRDefault="00AC5B96" w:rsidP="00AC5B96">
            <w:r>
              <w:t>100% from funding</w:t>
            </w:r>
          </w:p>
          <w:p w:rsidR="00AC5B96" w:rsidRDefault="00AC5B96" w:rsidP="00AC5B96"/>
          <w:p w:rsidR="00AC5B96" w:rsidRDefault="00AC5B96" w:rsidP="00AC5B96">
            <w:r w:rsidRPr="007D77A2">
              <w:rPr>
                <w:highlight w:val="yellow"/>
              </w:rPr>
              <w:t>£1,193.49</w:t>
            </w:r>
          </w:p>
        </w:tc>
        <w:tc>
          <w:tcPr>
            <w:tcW w:w="1701" w:type="dxa"/>
            <w:shd w:val="clear" w:color="auto" w:fill="auto"/>
          </w:tcPr>
          <w:p w:rsidR="00AC5B96" w:rsidRDefault="00AC5B96" w:rsidP="00AC5B96">
            <w:r>
              <w:t>N/A</w:t>
            </w:r>
          </w:p>
        </w:tc>
        <w:tc>
          <w:tcPr>
            <w:tcW w:w="2693" w:type="dxa"/>
            <w:shd w:val="clear" w:color="auto" w:fill="auto"/>
          </w:tcPr>
          <w:p w:rsidR="00AC5B96" w:rsidRDefault="00AC5B96" w:rsidP="00AC5B96">
            <w:r>
              <w:t>Children will be more active at playtimes.</w:t>
            </w:r>
          </w:p>
          <w:p w:rsidR="00AC5B96" w:rsidRDefault="00AC5B96" w:rsidP="00AC5B96">
            <w:r>
              <w:t>Behaviour improvement as children will be ‘busy’.</w:t>
            </w:r>
          </w:p>
        </w:tc>
        <w:tc>
          <w:tcPr>
            <w:tcW w:w="1559" w:type="dxa"/>
            <w:shd w:val="clear" w:color="auto" w:fill="auto"/>
          </w:tcPr>
          <w:p w:rsidR="00AC5B96" w:rsidRDefault="00AC5B96" w:rsidP="00AC5B96">
            <w:pPr>
              <w:rPr>
                <w:b/>
              </w:rPr>
            </w:pPr>
            <w:r>
              <w:rPr>
                <w:b/>
              </w:rPr>
              <w:t>TP/Playground Pals</w:t>
            </w:r>
          </w:p>
        </w:tc>
        <w:tc>
          <w:tcPr>
            <w:tcW w:w="2410" w:type="dxa"/>
            <w:shd w:val="clear" w:color="auto" w:fill="auto"/>
          </w:tcPr>
          <w:p w:rsidR="00AC5B96" w:rsidRDefault="00AC5B96" w:rsidP="00AC5B96">
            <w:r>
              <w:t>Behaviour book.</w:t>
            </w:r>
          </w:p>
          <w:p w:rsidR="00AC5B96" w:rsidRDefault="00AC5B96" w:rsidP="00AC5B96">
            <w:r>
              <w:t>Pupil voice</w:t>
            </w:r>
          </w:p>
          <w:p w:rsidR="00AC5B96" w:rsidRDefault="00AC5B96" w:rsidP="00AC5B96"/>
        </w:tc>
      </w:tr>
    </w:tbl>
    <w:tbl>
      <w:tblPr>
        <w:tblStyle w:val="TableGrid"/>
        <w:tblpPr w:leftFromText="180" w:rightFromText="180" w:vertAnchor="page" w:horzAnchor="margin" w:tblpY="9081"/>
        <w:tblW w:w="22505" w:type="dxa"/>
        <w:tblLayout w:type="fixed"/>
        <w:tblLook w:val="04A0" w:firstRow="1" w:lastRow="0" w:firstColumn="1" w:lastColumn="0" w:noHBand="0" w:noVBand="1"/>
      </w:tblPr>
      <w:tblGrid>
        <w:gridCol w:w="5353"/>
        <w:gridCol w:w="5812"/>
        <w:gridCol w:w="1417"/>
        <w:gridCol w:w="1560"/>
        <w:gridCol w:w="1701"/>
        <w:gridCol w:w="2693"/>
        <w:gridCol w:w="1559"/>
        <w:gridCol w:w="2410"/>
      </w:tblGrid>
      <w:tr w:rsidR="00AC5B96" w:rsidRPr="002B3E7F" w:rsidTr="00AC5B96">
        <w:trPr>
          <w:trHeight w:val="558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AC5B96" w:rsidRPr="002B3E7F" w:rsidRDefault="00AC5B96" w:rsidP="00AC5B96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3"/>
                <w:szCs w:val="23"/>
                <w:lang w:eastAsia="en-GB"/>
              </w:rPr>
              <w:drawing>
                <wp:inline distT="0" distB="0" distL="0" distR="0" wp14:anchorId="03767A37" wp14:editId="733B32AB">
                  <wp:extent cx="876300" cy="678924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c-academy-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408" cy="696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3E7F">
              <w:rPr>
                <w:b/>
                <w:sz w:val="24"/>
                <w:szCs w:val="24"/>
              </w:rPr>
              <w:t>Where we want to be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AC5B96" w:rsidRPr="002B3E7F" w:rsidRDefault="00AC5B96" w:rsidP="00AC5B96">
            <w:pPr>
              <w:jc w:val="center"/>
              <w:rPr>
                <w:b/>
                <w:sz w:val="24"/>
                <w:szCs w:val="24"/>
              </w:rPr>
            </w:pPr>
            <w:r w:rsidRPr="002B3E7F">
              <w:rPr>
                <w:b/>
                <w:sz w:val="24"/>
                <w:szCs w:val="24"/>
              </w:rPr>
              <w:t>How we get there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C5B96" w:rsidRPr="002B3E7F" w:rsidRDefault="00AC5B96" w:rsidP="00AC5B96">
            <w:pPr>
              <w:jc w:val="center"/>
              <w:rPr>
                <w:b/>
                <w:sz w:val="24"/>
                <w:szCs w:val="24"/>
              </w:rPr>
            </w:pPr>
            <w:r w:rsidRPr="002B3E7F">
              <w:rPr>
                <w:b/>
                <w:sz w:val="24"/>
                <w:szCs w:val="24"/>
              </w:rPr>
              <w:t>Timescale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C5B96" w:rsidRPr="002B3E7F" w:rsidRDefault="00AC5B96" w:rsidP="00AC5B96">
            <w:pPr>
              <w:jc w:val="center"/>
              <w:rPr>
                <w:b/>
                <w:sz w:val="24"/>
                <w:szCs w:val="24"/>
              </w:rPr>
            </w:pPr>
            <w:r w:rsidRPr="002B3E7F">
              <w:rPr>
                <w:b/>
                <w:sz w:val="24"/>
                <w:szCs w:val="24"/>
              </w:rPr>
              <w:t>How much from SPB?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C5B96" w:rsidRPr="002B3E7F" w:rsidRDefault="00AC5B96" w:rsidP="00AC5B96">
            <w:pPr>
              <w:jc w:val="center"/>
              <w:rPr>
                <w:b/>
                <w:sz w:val="24"/>
                <w:szCs w:val="24"/>
              </w:rPr>
            </w:pPr>
            <w:r w:rsidRPr="002B3E7F">
              <w:rPr>
                <w:b/>
                <w:sz w:val="24"/>
                <w:szCs w:val="24"/>
              </w:rPr>
              <w:t>External Funding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C5B96" w:rsidRPr="002B3E7F" w:rsidRDefault="00AC5B96" w:rsidP="00AC5B96">
            <w:pPr>
              <w:jc w:val="center"/>
              <w:rPr>
                <w:b/>
                <w:sz w:val="24"/>
                <w:szCs w:val="24"/>
              </w:rPr>
            </w:pPr>
            <w:r w:rsidRPr="002B3E7F">
              <w:rPr>
                <w:b/>
                <w:sz w:val="24"/>
                <w:szCs w:val="24"/>
              </w:rPr>
              <w:t>What will have changed? How will it impact?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C5B96" w:rsidRPr="002B3E7F" w:rsidRDefault="00AC5B96" w:rsidP="00AC5B96">
            <w:pPr>
              <w:jc w:val="center"/>
              <w:rPr>
                <w:b/>
                <w:sz w:val="24"/>
                <w:szCs w:val="24"/>
              </w:rPr>
            </w:pPr>
            <w:r w:rsidRPr="002B3E7F">
              <w:rPr>
                <w:b/>
                <w:sz w:val="24"/>
                <w:szCs w:val="24"/>
              </w:rPr>
              <w:t>Who leads?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C5B96" w:rsidRPr="002B3E7F" w:rsidRDefault="00AC5B96" w:rsidP="00AC5B96">
            <w:pPr>
              <w:jc w:val="center"/>
              <w:rPr>
                <w:b/>
                <w:sz w:val="24"/>
                <w:szCs w:val="24"/>
              </w:rPr>
            </w:pPr>
            <w:r w:rsidRPr="002B3E7F">
              <w:rPr>
                <w:b/>
                <w:sz w:val="24"/>
                <w:szCs w:val="24"/>
              </w:rPr>
              <w:t>How evaluated?</w:t>
            </w:r>
          </w:p>
        </w:tc>
      </w:tr>
      <w:tr w:rsidR="00AC5B96" w:rsidRPr="002B3E7F" w:rsidTr="00AC5B96">
        <w:trPr>
          <w:trHeight w:val="390"/>
        </w:trPr>
        <w:tc>
          <w:tcPr>
            <w:tcW w:w="5353" w:type="dxa"/>
          </w:tcPr>
          <w:p w:rsidR="00AC5B96" w:rsidRPr="002B3E7F" w:rsidRDefault="00AC5B96" w:rsidP="00AC5B96">
            <w:r w:rsidRPr="002B3E7F">
              <w:t>Organise te</w:t>
            </w:r>
            <w:r>
              <w:t xml:space="preserve">rmly intra-school competitions </w:t>
            </w:r>
            <w:r w:rsidRPr="002B3E7F">
              <w:t xml:space="preserve">and participate in inter-school competitions, so as to develop </w:t>
            </w:r>
            <w:proofErr w:type="gramStart"/>
            <w:r w:rsidRPr="002B3E7F">
              <w:t>pupils</w:t>
            </w:r>
            <w:proofErr w:type="gramEnd"/>
            <w:r w:rsidRPr="002B3E7F">
              <w:t xml:space="preserve"> team working skills and enhance children’s ability to set goals/personal bests. </w:t>
            </w:r>
          </w:p>
        </w:tc>
        <w:tc>
          <w:tcPr>
            <w:tcW w:w="5812" w:type="dxa"/>
          </w:tcPr>
          <w:p w:rsidR="00AC5B96" w:rsidRPr="002B3E7F" w:rsidRDefault="00AC5B96" w:rsidP="00AC5B96">
            <w:pPr>
              <w:pStyle w:val="ListParagraph"/>
              <w:numPr>
                <w:ilvl w:val="0"/>
                <w:numId w:val="2"/>
              </w:numPr>
            </w:pPr>
            <w:r w:rsidRPr="002B3E7F">
              <w:t xml:space="preserve">Organise as a staff events which children could compete in </w:t>
            </w:r>
          </w:p>
          <w:p w:rsidR="00AC5B96" w:rsidRPr="002B3E7F" w:rsidRDefault="00AC5B96" w:rsidP="00AC5B96">
            <w:pPr>
              <w:pStyle w:val="ListParagraph"/>
              <w:numPr>
                <w:ilvl w:val="0"/>
                <w:numId w:val="2"/>
              </w:numPr>
            </w:pPr>
            <w:r w:rsidRPr="002B3E7F">
              <w:t xml:space="preserve">Utilise </w:t>
            </w:r>
            <w:r>
              <w:t xml:space="preserve">school field with goal posts </w:t>
            </w:r>
            <w:r w:rsidRPr="002B3E7F">
              <w:t>for lunchtime comp</w:t>
            </w:r>
            <w:r>
              <w:t>etitions.</w:t>
            </w:r>
          </w:p>
          <w:p w:rsidR="00AC5B96" w:rsidRPr="002B3E7F" w:rsidRDefault="00AC5B96" w:rsidP="00AC5B96">
            <w:pPr>
              <w:pStyle w:val="ListParagraph"/>
              <w:ind w:left="360"/>
            </w:pPr>
          </w:p>
        </w:tc>
        <w:tc>
          <w:tcPr>
            <w:tcW w:w="1417" w:type="dxa"/>
            <w:shd w:val="clear" w:color="auto" w:fill="auto"/>
          </w:tcPr>
          <w:p w:rsidR="00AC5B96" w:rsidRPr="002B3E7F" w:rsidRDefault="00AC5B96" w:rsidP="00AC5B96">
            <w:r w:rsidRPr="002B3E7F">
              <w:t>On-going from Autumn 1</w:t>
            </w:r>
          </w:p>
        </w:tc>
        <w:tc>
          <w:tcPr>
            <w:tcW w:w="1560" w:type="dxa"/>
            <w:shd w:val="clear" w:color="auto" w:fill="auto"/>
          </w:tcPr>
          <w:p w:rsidR="00AC5B96" w:rsidRPr="002B3E7F" w:rsidRDefault="00AC5B96" w:rsidP="00AC5B96">
            <w:r>
              <w:t>N/A</w:t>
            </w:r>
          </w:p>
        </w:tc>
        <w:tc>
          <w:tcPr>
            <w:tcW w:w="1701" w:type="dxa"/>
            <w:shd w:val="clear" w:color="auto" w:fill="auto"/>
          </w:tcPr>
          <w:p w:rsidR="00AC5B96" w:rsidRPr="002B3E7F" w:rsidRDefault="00AC5B96" w:rsidP="00AC5B96"/>
        </w:tc>
        <w:tc>
          <w:tcPr>
            <w:tcW w:w="2693" w:type="dxa"/>
            <w:shd w:val="clear" w:color="auto" w:fill="auto"/>
          </w:tcPr>
          <w:p w:rsidR="00AC5B96" w:rsidRPr="002B3E7F" w:rsidRDefault="00F43C2A" w:rsidP="00AC5B96">
            <w:r>
              <w:t>Children will have access to a wider range of sports and will have access to competitive sport.</w:t>
            </w:r>
          </w:p>
        </w:tc>
        <w:tc>
          <w:tcPr>
            <w:tcW w:w="1559" w:type="dxa"/>
            <w:shd w:val="clear" w:color="auto" w:fill="auto"/>
          </w:tcPr>
          <w:p w:rsidR="00AC5B96" w:rsidRPr="002B3E7F" w:rsidRDefault="00AC5B96" w:rsidP="00AC5B96">
            <w:pPr>
              <w:rPr>
                <w:b/>
              </w:rPr>
            </w:pPr>
            <w:r>
              <w:rPr>
                <w:b/>
              </w:rPr>
              <w:t>TP &amp; SLT</w:t>
            </w:r>
          </w:p>
        </w:tc>
        <w:tc>
          <w:tcPr>
            <w:tcW w:w="2410" w:type="dxa"/>
            <w:shd w:val="clear" w:color="auto" w:fill="auto"/>
          </w:tcPr>
          <w:p w:rsidR="00AC5B96" w:rsidRPr="002B3E7F" w:rsidRDefault="00AC5B96" w:rsidP="00AC5B96">
            <w:r>
              <w:t>Pupil voice</w:t>
            </w:r>
          </w:p>
          <w:p w:rsidR="00AC5B96" w:rsidRPr="002B3E7F" w:rsidRDefault="00AC5B96" w:rsidP="00AC5B96">
            <w:r w:rsidRPr="002B3E7F">
              <w:t>Audit findings</w:t>
            </w:r>
          </w:p>
        </w:tc>
      </w:tr>
      <w:tr w:rsidR="00F43C2A" w:rsidRPr="002B3E7F" w:rsidTr="00AC5B96">
        <w:trPr>
          <w:trHeight w:val="390"/>
        </w:trPr>
        <w:tc>
          <w:tcPr>
            <w:tcW w:w="5353" w:type="dxa"/>
          </w:tcPr>
          <w:p w:rsidR="00F43C2A" w:rsidRPr="002B3E7F" w:rsidRDefault="00F43C2A" w:rsidP="00AC5B96">
            <w:r>
              <w:t>Work with Outwood Together to attend inter-school competitions.</w:t>
            </w:r>
          </w:p>
        </w:tc>
        <w:tc>
          <w:tcPr>
            <w:tcW w:w="5812" w:type="dxa"/>
          </w:tcPr>
          <w:p w:rsidR="00F43C2A" w:rsidRDefault="00F43C2A" w:rsidP="00AC5B96">
            <w:pPr>
              <w:pStyle w:val="ListParagraph"/>
              <w:numPr>
                <w:ilvl w:val="0"/>
                <w:numId w:val="2"/>
              </w:numPr>
            </w:pPr>
            <w:r>
              <w:t>Share the timetable of tournaments with staff.</w:t>
            </w:r>
          </w:p>
          <w:p w:rsidR="00F43C2A" w:rsidRDefault="00F43C2A" w:rsidP="00AC5B96">
            <w:pPr>
              <w:pStyle w:val="ListParagraph"/>
              <w:numPr>
                <w:ilvl w:val="0"/>
                <w:numId w:val="2"/>
              </w:numPr>
            </w:pPr>
            <w:r>
              <w:t>Ensure staff plan some of their yearly timetable around the tournament timetable.</w:t>
            </w:r>
          </w:p>
          <w:p w:rsidR="00F43C2A" w:rsidRPr="002B3E7F" w:rsidRDefault="00F43C2A" w:rsidP="00F43C2A">
            <w:pPr>
              <w:pStyle w:val="ListParagraph"/>
              <w:numPr>
                <w:ilvl w:val="0"/>
                <w:numId w:val="2"/>
              </w:numPr>
            </w:pPr>
            <w:r>
              <w:t>Ensure some of the After School clubs are planned around the tournaments.</w:t>
            </w:r>
          </w:p>
        </w:tc>
        <w:tc>
          <w:tcPr>
            <w:tcW w:w="1417" w:type="dxa"/>
            <w:shd w:val="clear" w:color="auto" w:fill="auto"/>
          </w:tcPr>
          <w:p w:rsidR="00F43C2A" w:rsidRPr="002B3E7F" w:rsidRDefault="00F43C2A" w:rsidP="00AC5B96">
            <w:r>
              <w:t>On-going from Autumn 2</w:t>
            </w:r>
          </w:p>
        </w:tc>
        <w:tc>
          <w:tcPr>
            <w:tcW w:w="1560" w:type="dxa"/>
            <w:shd w:val="clear" w:color="auto" w:fill="auto"/>
          </w:tcPr>
          <w:p w:rsidR="00F43C2A" w:rsidRDefault="00F43C2A" w:rsidP="00AC5B96">
            <w:r>
              <w:t>SLA for Outwood Together</w:t>
            </w:r>
          </w:p>
        </w:tc>
        <w:tc>
          <w:tcPr>
            <w:tcW w:w="1701" w:type="dxa"/>
            <w:shd w:val="clear" w:color="auto" w:fill="auto"/>
          </w:tcPr>
          <w:p w:rsidR="00F43C2A" w:rsidRPr="002B3E7F" w:rsidRDefault="00F43C2A" w:rsidP="00AC5B96"/>
        </w:tc>
        <w:tc>
          <w:tcPr>
            <w:tcW w:w="2693" w:type="dxa"/>
            <w:shd w:val="clear" w:color="auto" w:fill="auto"/>
          </w:tcPr>
          <w:p w:rsidR="00F43C2A" w:rsidRPr="002B3E7F" w:rsidRDefault="00F43C2A" w:rsidP="00AC5B96">
            <w:r>
              <w:t>Children will compete, competitively, in a wide range of sports, against other schools.</w:t>
            </w:r>
          </w:p>
        </w:tc>
        <w:tc>
          <w:tcPr>
            <w:tcW w:w="1559" w:type="dxa"/>
            <w:shd w:val="clear" w:color="auto" w:fill="auto"/>
          </w:tcPr>
          <w:p w:rsidR="00F43C2A" w:rsidRDefault="00F43C2A" w:rsidP="00AC5B96">
            <w:pPr>
              <w:rPr>
                <w:b/>
              </w:rPr>
            </w:pPr>
            <w:r>
              <w:rPr>
                <w:b/>
              </w:rPr>
              <w:t xml:space="preserve">TP, </w:t>
            </w:r>
            <w:proofErr w:type="spellStart"/>
            <w:r>
              <w:rPr>
                <w:b/>
              </w:rPr>
              <w:t>OutTog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43C2A" w:rsidRDefault="00F43C2A" w:rsidP="00F43C2A">
            <w:r>
              <w:t>Pupil voice</w:t>
            </w:r>
          </w:p>
          <w:p w:rsidR="00F43C2A" w:rsidRDefault="00F43C2A" w:rsidP="00F43C2A"/>
        </w:tc>
      </w:tr>
    </w:tbl>
    <w:p w:rsidR="00157AB5" w:rsidRDefault="00157AB5" w:rsidP="001C0225">
      <w:pPr>
        <w:spacing w:after="0" w:line="240" w:lineRule="auto"/>
        <w:rPr>
          <w:b/>
          <w:sz w:val="24"/>
          <w:szCs w:val="24"/>
        </w:rPr>
      </w:pPr>
    </w:p>
    <w:p w:rsidR="00157AB5" w:rsidRPr="00157AB5" w:rsidRDefault="00157AB5" w:rsidP="001C0225">
      <w:pPr>
        <w:spacing w:after="0" w:line="240" w:lineRule="auto"/>
        <w:rPr>
          <w:b/>
          <w:sz w:val="24"/>
          <w:szCs w:val="24"/>
        </w:rPr>
      </w:pPr>
    </w:p>
    <w:p w:rsidR="00157AB5" w:rsidRDefault="00157AB5" w:rsidP="001C0225">
      <w:pPr>
        <w:spacing w:after="0" w:line="240" w:lineRule="auto"/>
        <w:rPr>
          <w:b/>
          <w:sz w:val="24"/>
          <w:szCs w:val="24"/>
        </w:rPr>
      </w:pPr>
      <w:r w:rsidRPr="00157AB5">
        <w:rPr>
          <w:b/>
          <w:sz w:val="24"/>
          <w:szCs w:val="24"/>
        </w:rPr>
        <w:t>Competitive Sport</w:t>
      </w:r>
    </w:p>
    <w:p w:rsidR="00157AB5" w:rsidRDefault="00157AB5" w:rsidP="001C0225">
      <w:pPr>
        <w:spacing w:after="0" w:line="240" w:lineRule="auto"/>
        <w:rPr>
          <w:b/>
          <w:sz w:val="24"/>
          <w:szCs w:val="24"/>
        </w:rPr>
      </w:pPr>
    </w:p>
    <w:p w:rsidR="00AC5B96" w:rsidRDefault="00AC5B96" w:rsidP="001C0225">
      <w:pPr>
        <w:spacing w:after="0" w:line="240" w:lineRule="auto"/>
        <w:rPr>
          <w:b/>
          <w:sz w:val="24"/>
          <w:szCs w:val="24"/>
        </w:rPr>
      </w:pPr>
    </w:p>
    <w:p w:rsidR="00AC5B96" w:rsidRDefault="00AC5B96" w:rsidP="001C0225">
      <w:pPr>
        <w:spacing w:after="0" w:line="240" w:lineRule="auto"/>
        <w:rPr>
          <w:b/>
          <w:sz w:val="24"/>
          <w:szCs w:val="24"/>
        </w:rPr>
      </w:pPr>
    </w:p>
    <w:p w:rsidR="00AC5B96" w:rsidRDefault="00AC5B96" w:rsidP="001C0225">
      <w:pPr>
        <w:spacing w:after="0" w:line="240" w:lineRule="auto"/>
        <w:rPr>
          <w:b/>
          <w:sz w:val="24"/>
          <w:szCs w:val="24"/>
        </w:rPr>
      </w:pPr>
    </w:p>
    <w:p w:rsidR="00AC5B96" w:rsidRDefault="00AC5B96" w:rsidP="001C0225">
      <w:pPr>
        <w:spacing w:after="0" w:line="240" w:lineRule="auto"/>
        <w:rPr>
          <w:b/>
          <w:sz w:val="24"/>
          <w:szCs w:val="24"/>
        </w:rPr>
      </w:pPr>
    </w:p>
    <w:p w:rsidR="00AC5B96" w:rsidRDefault="00AC5B96" w:rsidP="001C0225">
      <w:pPr>
        <w:spacing w:after="0" w:line="240" w:lineRule="auto"/>
        <w:rPr>
          <w:b/>
          <w:sz w:val="24"/>
          <w:szCs w:val="24"/>
        </w:rPr>
      </w:pPr>
    </w:p>
    <w:p w:rsidR="00AC5B96" w:rsidRDefault="00AC5B96" w:rsidP="001C0225">
      <w:pPr>
        <w:spacing w:after="0" w:line="240" w:lineRule="auto"/>
        <w:rPr>
          <w:b/>
          <w:sz w:val="24"/>
          <w:szCs w:val="24"/>
        </w:rPr>
      </w:pPr>
    </w:p>
    <w:p w:rsidR="00AC5B96" w:rsidRDefault="00AC5B96" w:rsidP="001C0225">
      <w:pPr>
        <w:spacing w:after="0" w:line="240" w:lineRule="auto"/>
        <w:rPr>
          <w:b/>
          <w:sz w:val="24"/>
          <w:szCs w:val="24"/>
        </w:rPr>
      </w:pPr>
    </w:p>
    <w:p w:rsidR="00AC5B96" w:rsidRDefault="00AC5B96" w:rsidP="001C0225">
      <w:pPr>
        <w:spacing w:after="0" w:line="240" w:lineRule="auto"/>
        <w:rPr>
          <w:b/>
          <w:sz w:val="24"/>
          <w:szCs w:val="24"/>
        </w:rPr>
      </w:pPr>
    </w:p>
    <w:p w:rsidR="00AC5B96" w:rsidRDefault="00AC5B96" w:rsidP="001C0225">
      <w:pPr>
        <w:spacing w:after="0" w:line="240" w:lineRule="auto"/>
        <w:rPr>
          <w:b/>
          <w:sz w:val="24"/>
          <w:szCs w:val="24"/>
        </w:rPr>
      </w:pPr>
    </w:p>
    <w:p w:rsidR="00AC5B96" w:rsidRDefault="00AC5B96" w:rsidP="001C0225">
      <w:pPr>
        <w:spacing w:after="0" w:line="240" w:lineRule="auto"/>
        <w:rPr>
          <w:b/>
          <w:sz w:val="24"/>
          <w:szCs w:val="24"/>
        </w:rPr>
      </w:pPr>
    </w:p>
    <w:p w:rsidR="00AC5B96" w:rsidRDefault="00AC5B96" w:rsidP="001C0225">
      <w:pPr>
        <w:spacing w:after="0" w:line="240" w:lineRule="auto"/>
        <w:rPr>
          <w:b/>
          <w:sz w:val="24"/>
          <w:szCs w:val="24"/>
        </w:rPr>
      </w:pPr>
    </w:p>
    <w:p w:rsidR="00AC5B96" w:rsidRDefault="00AC5B96" w:rsidP="001C0225">
      <w:pPr>
        <w:spacing w:after="0" w:line="240" w:lineRule="auto"/>
        <w:rPr>
          <w:b/>
          <w:sz w:val="24"/>
          <w:szCs w:val="24"/>
        </w:rPr>
      </w:pPr>
    </w:p>
    <w:p w:rsidR="00AC5B96" w:rsidRDefault="00AC5B96" w:rsidP="001C0225">
      <w:pPr>
        <w:spacing w:after="0" w:line="240" w:lineRule="auto"/>
        <w:rPr>
          <w:b/>
          <w:sz w:val="24"/>
          <w:szCs w:val="24"/>
        </w:rPr>
      </w:pPr>
    </w:p>
    <w:p w:rsidR="00157AB5" w:rsidRPr="00157AB5" w:rsidRDefault="00157AB5" w:rsidP="001C0225">
      <w:pPr>
        <w:spacing w:after="0" w:line="240" w:lineRule="auto"/>
        <w:rPr>
          <w:b/>
          <w:sz w:val="24"/>
          <w:szCs w:val="24"/>
        </w:rPr>
      </w:pPr>
    </w:p>
    <w:p w:rsidR="00AC5B96" w:rsidRDefault="00157AB5" w:rsidP="001C0225">
      <w:pPr>
        <w:spacing w:after="0" w:line="240" w:lineRule="auto"/>
        <w:rPr>
          <w:b/>
          <w:sz w:val="24"/>
          <w:szCs w:val="24"/>
        </w:rPr>
      </w:pPr>
      <w:r w:rsidRPr="00157AB5">
        <w:rPr>
          <w:b/>
          <w:sz w:val="24"/>
          <w:szCs w:val="24"/>
        </w:rPr>
        <w:t>Wider Engagement</w:t>
      </w:r>
      <w:bookmarkStart w:id="0" w:name="_GoBack"/>
      <w:bookmarkEnd w:id="0"/>
    </w:p>
    <w:p w:rsidR="00AC5B96" w:rsidRDefault="00AC5B96" w:rsidP="001C0225">
      <w:pPr>
        <w:spacing w:after="0" w:line="240" w:lineRule="auto"/>
        <w:rPr>
          <w:b/>
          <w:sz w:val="24"/>
          <w:szCs w:val="24"/>
        </w:rPr>
      </w:pPr>
    </w:p>
    <w:p w:rsidR="00AC5B96" w:rsidRDefault="00AC5B96" w:rsidP="001C0225">
      <w:pPr>
        <w:spacing w:after="0" w:line="240" w:lineRule="auto"/>
        <w:rPr>
          <w:b/>
          <w:sz w:val="24"/>
          <w:szCs w:val="24"/>
        </w:rPr>
      </w:pPr>
    </w:p>
    <w:p w:rsidR="00AC5B96" w:rsidRDefault="00AC5B96" w:rsidP="001C0225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451"/>
        <w:tblW w:w="22505" w:type="dxa"/>
        <w:tblLayout w:type="fixed"/>
        <w:tblLook w:val="04A0" w:firstRow="1" w:lastRow="0" w:firstColumn="1" w:lastColumn="0" w:noHBand="0" w:noVBand="1"/>
      </w:tblPr>
      <w:tblGrid>
        <w:gridCol w:w="5353"/>
        <w:gridCol w:w="5812"/>
        <w:gridCol w:w="1417"/>
        <w:gridCol w:w="1560"/>
        <w:gridCol w:w="1701"/>
        <w:gridCol w:w="2693"/>
        <w:gridCol w:w="1559"/>
        <w:gridCol w:w="2410"/>
      </w:tblGrid>
      <w:tr w:rsidR="00AC5B96" w:rsidRPr="002B3E7F" w:rsidTr="00F77561">
        <w:trPr>
          <w:trHeight w:val="558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AC5B96" w:rsidRPr="002B3E7F" w:rsidRDefault="00AC5B96" w:rsidP="00F77561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3"/>
                <w:szCs w:val="23"/>
                <w:lang w:eastAsia="en-GB"/>
              </w:rPr>
              <w:drawing>
                <wp:inline distT="0" distB="0" distL="0" distR="0" wp14:anchorId="189A5289" wp14:editId="735D114E">
                  <wp:extent cx="876300" cy="678924"/>
                  <wp:effectExtent l="0" t="0" r="0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c-academy-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408" cy="696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3E7F">
              <w:rPr>
                <w:b/>
                <w:sz w:val="24"/>
                <w:szCs w:val="24"/>
              </w:rPr>
              <w:t>Where we want to be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AC5B96" w:rsidRPr="002B3E7F" w:rsidRDefault="00AC5B96" w:rsidP="00F77561">
            <w:pPr>
              <w:jc w:val="center"/>
              <w:rPr>
                <w:b/>
                <w:sz w:val="24"/>
                <w:szCs w:val="24"/>
              </w:rPr>
            </w:pPr>
            <w:r w:rsidRPr="002B3E7F">
              <w:rPr>
                <w:b/>
                <w:sz w:val="24"/>
                <w:szCs w:val="24"/>
              </w:rPr>
              <w:t>How we get there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C5B96" w:rsidRPr="002B3E7F" w:rsidRDefault="00AC5B96" w:rsidP="00F77561">
            <w:pPr>
              <w:jc w:val="center"/>
              <w:rPr>
                <w:b/>
                <w:sz w:val="24"/>
                <w:szCs w:val="24"/>
              </w:rPr>
            </w:pPr>
            <w:r w:rsidRPr="002B3E7F">
              <w:rPr>
                <w:b/>
                <w:sz w:val="24"/>
                <w:szCs w:val="24"/>
              </w:rPr>
              <w:t>Timescale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C5B96" w:rsidRPr="002B3E7F" w:rsidRDefault="00AC5B96" w:rsidP="00F77561">
            <w:pPr>
              <w:jc w:val="center"/>
              <w:rPr>
                <w:b/>
                <w:sz w:val="24"/>
                <w:szCs w:val="24"/>
              </w:rPr>
            </w:pPr>
            <w:r w:rsidRPr="002B3E7F">
              <w:rPr>
                <w:b/>
                <w:sz w:val="24"/>
                <w:szCs w:val="24"/>
              </w:rPr>
              <w:t>How much from SPB?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C5B96" w:rsidRPr="002B3E7F" w:rsidRDefault="00AC5B96" w:rsidP="00F77561">
            <w:pPr>
              <w:jc w:val="center"/>
              <w:rPr>
                <w:b/>
                <w:sz w:val="24"/>
                <w:szCs w:val="24"/>
              </w:rPr>
            </w:pPr>
            <w:r w:rsidRPr="002B3E7F">
              <w:rPr>
                <w:b/>
                <w:sz w:val="24"/>
                <w:szCs w:val="24"/>
              </w:rPr>
              <w:t>External Funding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C5B96" w:rsidRPr="002B3E7F" w:rsidRDefault="00AC5B96" w:rsidP="00F77561">
            <w:pPr>
              <w:jc w:val="center"/>
              <w:rPr>
                <w:b/>
                <w:sz w:val="24"/>
                <w:szCs w:val="24"/>
              </w:rPr>
            </w:pPr>
            <w:r w:rsidRPr="002B3E7F">
              <w:rPr>
                <w:b/>
                <w:sz w:val="24"/>
                <w:szCs w:val="24"/>
              </w:rPr>
              <w:t>What will have changed? How will it impact?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C5B96" w:rsidRPr="002B3E7F" w:rsidRDefault="00AC5B96" w:rsidP="00F77561">
            <w:pPr>
              <w:jc w:val="center"/>
              <w:rPr>
                <w:b/>
                <w:sz w:val="24"/>
                <w:szCs w:val="24"/>
              </w:rPr>
            </w:pPr>
            <w:r w:rsidRPr="002B3E7F">
              <w:rPr>
                <w:b/>
                <w:sz w:val="24"/>
                <w:szCs w:val="24"/>
              </w:rPr>
              <w:t>Who leads?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C5B96" w:rsidRPr="002B3E7F" w:rsidRDefault="00AC5B96" w:rsidP="00F77561">
            <w:pPr>
              <w:jc w:val="center"/>
              <w:rPr>
                <w:b/>
                <w:sz w:val="24"/>
                <w:szCs w:val="24"/>
              </w:rPr>
            </w:pPr>
            <w:r w:rsidRPr="002B3E7F">
              <w:rPr>
                <w:b/>
                <w:sz w:val="24"/>
                <w:szCs w:val="24"/>
              </w:rPr>
              <w:t>How evaluated?</w:t>
            </w:r>
          </w:p>
        </w:tc>
      </w:tr>
      <w:tr w:rsidR="00AC5B96" w:rsidRPr="002B3E7F" w:rsidTr="00F77561">
        <w:trPr>
          <w:trHeight w:val="390"/>
        </w:trPr>
        <w:tc>
          <w:tcPr>
            <w:tcW w:w="5353" w:type="dxa"/>
          </w:tcPr>
          <w:p w:rsidR="00AC5B96" w:rsidRPr="002B3E7F" w:rsidRDefault="00AC5B96" w:rsidP="00F77561">
            <w:r w:rsidRPr="002B3E7F">
              <w:t xml:space="preserve">Offer children a wide variety of before/after school clubs across both Key Stages to increase opportunities to develop a healthy and broad range of skills/interests to help achieve a healthy lifestyle. </w:t>
            </w:r>
          </w:p>
        </w:tc>
        <w:tc>
          <w:tcPr>
            <w:tcW w:w="5812" w:type="dxa"/>
          </w:tcPr>
          <w:p w:rsidR="00AC5B96" w:rsidRDefault="00AC5B96" w:rsidP="00F77561">
            <w:pPr>
              <w:pStyle w:val="ListParagraph"/>
              <w:numPr>
                <w:ilvl w:val="0"/>
                <w:numId w:val="2"/>
              </w:numPr>
            </w:pPr>
            <w:r w:rsidRPr="002B3E7F">
              <w:t>Plan out a yearly timetable for out of school activities which focuses on the children’s interests (publish this in school, out to parents and on the website)</w:t>
            </w:r>
          </w:p>
          <w:p w:rsidR="00AC5B96" w:rsidRPr="002B3E7F" w:rsidRDefault="00AC5B96" w:rsidP="00F77561">
            <w:pPr>
              <w:pStyle w:val="ListParagraph"/>
              <w:numPr>
                <w:ilvl w:val="0"/>
                <w:numId w:val="2"/>
              </w:numPr>
            </w:pPr>
            <w:r>
              <w:t>Continue to provide KS1/KS2 dance clubs.</w:t>
            </w:r>
          </w:p>
          <w:p w:rsidR="00AC5B96" w:rsidRPr="002B3E7F" w:rsidRDefault="00AC5B96" w:rsidP="00F77561">
            <w:pPr>
              <w:pStyle w:val="ListParagraph"/>
              <w:numPr>
                <w:ilvl w:val="0"/>
                <w:numId w:val="2"/>
              </w:numPr>
            </w:pPr>
            <w:r w:rsidRPr="002B3E7F">
              <w:t xml:space="preserve">Have separate clubs/timetables for KS1 and KS2 </w:t>
            </w:r>
          </w:p>
          <w:p w:rsidR="00AC5B96" w:rsidRPr="002B3E7F" w:rsidRDefault="00AC5B96" w:rsidP="00F77561">
            <w:pPr>
              <w:pStyle w:val="ListParagraph"/>
              <w:numPr>
                <w:ilvl w:val="0"/>
                <w:numId w:val="2"/>
              </w:numPr>
            </w:pPr>
            <w:r w:rsidRPr="002B3E7F">
              <w:t xml:space="preserve">Subsidise club costs to help increase uptake </w:t>
            </w:r>
          </w:p>
          <w:p w:rsidR="00AC5B96" w:rsidRPr="002B3E7F" w:rsidRDefault="00AC5B96" w:rsidP="00F77561">
            <w:pPr>
              <w:pStyle w:val="ListParagraph"/>
              <w:numPr>
                <w:ilvl w:val="0"/>
                <w:numId w:val="2"/>
              </w:numPr>
            </w:pPr>
            <w:r w:rsidRPr="002B3E7F">
              <w:t xml:space="preserve">Keep a register of participants </w:t>
            </w:r>
          </w:p>
        </w:tc>
        <w:tc>
          <w:tcPr>
            <w:tcW w:w="1417" w:type="dxa"/>
            <w:shd w:val="clear" w:color="auto" w:fill="auto"/>
          </w:tcPr>
          <w:p w:rsidR="00AC5B96" w:rsidRPr="002B3E7F" w:rsidRDefault="00AC5B96" w:rsidP="00F77561">
            <w:r>
              <w:t>On-going from Autumn 1</w:t>
            </w:r>
            <w:r w:rsidRPr="002B3E7F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C5B96" w:rsidRDefault="00AC5B96" w:rsidP="00F77561">
            <w:r w:rsidRPr="002B3E7F">
              <w:t>Subsidise</w:t>
            </w:r>
            <w:r>
              <w:t xml:space="preserve"> a percentage</w:t>
            </w:r>
            <w:r w:rsidRPr="002B3E7F">
              <w:t xml:space="preserve"> costs</w:t>
            </w:r>
          </w:p>
          <w:p w:rsidR="00AC5B96" w:rsidRDefault="00AC5B96" w:rsidP="00F77561"/>
          <w:p w:rsidR="00AC5B96" w:rsidRPr="007D77A2" w:rsidRDefault="00AC5B96" w:rsidP="00F77561">
            <w:pPr>
              <w:rPr>
                <w:highlight w:val="yellow"/>
              </w:rPr>
            </w:pPr>
            <w:r w:rsidRPr="007D77A2">
              <w:rPr>
                <w:highlight w:val="yellow"/>
              </w:rPr>
              <w:t>£2,400</w:t>
            </w:r>
          </w:p>
          <w:p w:rsidR="00AC5B96" w:rsidRDefault="00AC5B96" w:rsidP="00F77561">
            <w:r w:rsidRPr="007D77A2">
              <w:rPr>
                <w:highlight w:val="yellow"/>
              </w:rPr>
              <w:t xml:space="preserve">(Combined with </w:t>
            </w:r>
            <w:r>
              <w:rPr>
                <w:highlight w:val="yellow"/>
              </w:rPr>
              <w:t>cost of co-ordinator cover</w:t>
            </w:r>
            <w:r w:rsidRPr="007D77A2">
              <w:rPr>
                <w:highlight w:val="yellow"/>
              </w:rPr>
              <w:t>)</w:t>
            </w:r>
          </w:p>
          <w:p w:rsidR="00AC5B96" w:rsidRPr="002B3E7F" w:rsidRDefault="00AC5B96" w:rsidP="00F77561"/>
        </w:tc>
        <w:tc>
          <w:tcPr>
            <w:tcW w:w="1701" w:type="dxa"/>
            <w:shd w:val="clear" w:color="auto" w:fill="auto"/>
          </w:tcPr>
          <w:p w:rsidR="00AC5B96" w:rsidRPr="002B3E7F" w:rsidRDefault="00AC5B96" w:rsidP="00F77561">
            <w:r w:rsidRPr="002B3E7F">
              <w:t xml:space="preserve">Parental contributions </w:t>
            </w:r>
          </w:p>
        </w:tc>
        <w:tc>
          <w:tcPr>
            <w:tcW w:w="2693" w:type="dxa"/>
            <w:shd w:val="clear" w:color="auto" w:fill="auto"/>
          </w:tcPr>
          <w:p w:rsidR="00AC5B96" w:rsidRPr="002B3E7F" w:rsidRDefault="00AC5B96" w:rsidP="00F77561">
            <w:r w:rsidRPr="002B3E7F">
              <w:t xml:space="preserve">Increased participation and engagement in after school clubs. </w:t>
            </w:r>
          </w:p>
        </w:tc>
        <w:tc>
          <w:tcPr>
            <w:tcW w:w="1559" w:type="dxa"/>
            <w:shd w:val="clear" w:color="auto" w:fill="auto"/>
          </w:tcPr>
          <w:p w:rsidR="00AC5B96" w:rsidRPr="002B3E7F" w:rsidRDefault="00AC5B96" w:rsidP="00F77561">
            <w:pPr>
              <w:rPr>
                <w:b/>
              </w:rPr>
            </w:pPr>
            <w:r>
              <w:rPr>
                <w:b/>
              </w:rPr>
              <w:t xml:space="preserve">TP </w:t>
            </w:r>
            <w:r w:rsidRPr="002B3E7F">
              <w:rPr>
                <w:b/>
              </w:rPr>
              <w:t>&amp; companies</w:t>
            </w:r>
          </w:p>
        </w:tc>
        <w:tc>
          <w:tcPr>
            <w:tcW w:w="2410" w:type="dxa"/>
            <w:shd w:val="clear" w:color="auto" w:fill="auto"/>
          </w:tcPr>
          <w:p w:rsidR="00AC5B96" w:rsidRPr="002B3E7F" w:rsidRDefault="00AC5B96" w:rsidP="00F77561">
            <w:r w:rsidRPr="002B3E7F">
              <w:t>Registers &amp;</w:t>
            </w:r>
            <w:r>
              <w:t>`</w:t>
            </w:r>
            <w:r w:rsidRPr="002B3E7F">
              <w:t xml:space="preserve"> timetables</w:t>
            </w:r>
          </w:p>
        </w:tc>
      </w:tr>
      <w:tr w:rsidR="00AC5B96" w:rsidRPr="002B3E7F" w:rsidTr="00F77561">
        <w:trPr>
          <w:trHeight w:val="390"/>
        </w:trPr>
        <w:tc>
          <w:tcPr>
            <w:tcW w:w="5353" w:type="dxa"/>
          </w:tcPr>
          <w:p w:rsidR="00AC5B96" w:rsidRPr="002B3E7F" w:rsidRDefault="00AC5B96" w:rsidP="00F77561">
            <w:r w:rsidRPr="002B3E7F">
              <w:t xml:space="preserve">Develop the </w:t>
            </w:r>
            <w:r>
              <w:t xml:space="preserve">Football </w:t>
            </w:r>
            <w:r w:rsidRPr="002B3E7F">
              <w:t xml:space="preserve">area within the local community </w:t>
            </w:r>
          </w:p>
        </w:tc>
        <w:tc>
          <w:tcPr>
            <w:tcW w:w="5812" w:type="dxa"/>
          </w:tcPr>
          <w:p w:rsidR="00AC5B96" w:rsidRDefault="00AC5B96" w:rsidP="00F77561">
            <w:pPr>
              <w:pStyle w:val="ListParagraph"/>
              <w:numPr>
                <w:ilvl w:val="0"/>
                <w:numId w:val="3"/>
              </w:numPr>
            </w:pPr>
            <w:r w:rsidRPr="002B3E7F">
              <w:t xml:space="preserve">Investigate the </w:t>
            </w:r>
            <w:r>
              <w:t>possibility of more frequent football fixtures.</w:t>
            </w:r>
          </w:p>
          <w:p w:rsidR="00AC5B96" w:rsidRPr="002B3E7F" w:rsidRDefault="00AC5B96" w:rsidP="00F77561">
            <w:pPr>
              <w:pStyle w:val="ListParagraph"/>
              <w:numPr>
                <w:ilvl w:val="0"/>
                <w:numId w:val="3"/>
              </w:numPr>
            </w:pPr>
            <w:r>
              <w:t>Continue with the bi-annual tournaments.</w:t>
            </w:r>
          </w:p>
          <w:p w:rsidR="00AC5B96" w:rsidRPr="002B3E7F" w:rsidRDefault="00AC5B96" w:rsidP="00F77561">
            <w:pPr>
              <w:pStyle w:val="ListParagraph"/>
              <w:numPr>
                <w:ilvl w:val="0"/>
                <w:numId w:val="3"/>
              </w:numPr>
            </w:pPr>
            <w:r w:rsidRPr="002B3E7F">
              <w:t>Investigate groups within th</w:t>
            </w:r>
            <w:r>
              <w:t xml:space="preserve">e community that could use the </w:t>
            </w:r>
            <w:r w:rsidRPr="002B3E7F">
              <w:t xml:space="preserve">space area after school, during holidays and weekends </w:t>
            </w:r>
          </w:p>
        </w:tc>
        <w:tc>
          <w:tcPr>
            <w:tcW w:w="1417" w:type="dxa"/>
            <w:shd w:val="clear" w:color="auto" w:fill="auto"/>
          </w:tcPr>
          <w:p w:rsidR="00AC5B96" w:rsidRPr="002B3E7F" w:rsidRDefault="00AC5B96" w:rsidP="00F77561">
            <w:r w:rsidRPr="002B3E7F">
              <w:t>On-going from Autumn 1</w:t>
            </w:r>
          </w:p>
        </w:tc>
        <w:tc>
          <w:tcPr>
            <w:tcW w:w="1560" w:type="dxa"/>
            <w:shd w:val="clear" w:color="auto" w:fill="auto"/>
          </w:tcPr>
          <w:p w:rsidR="00AC5B96" w:rsidRPr="002B3E7F" w:rsidRDefault="00AC5B96" w:rsidP="00F77561"/>
        </w:tc>
        <w:tc>
          <w:tcPr>
            <w:tcW w:w="1701" w:type="dxa"/>
            <w:shd w:val="clear" w:color="auto" w:fill="auto"/>
          </w:tcPr>
          <w:p w:rsidR="00AC5B96" w:rsidRPr="002B3E7F" w:rsidRDefault="00AC5B96" w:rsidP="00F77561"/>
        </w:tc>
        <w:tc>
          <w:tcPr>
            <w:tcW w:w="2693" w:type="dxa"/>
            <w:shd w:val="clear" w:color="auto" w:fill="auto"/>
          </w:tcPr>
          <w:p w:rsidR="00AC5B96" w:rsidRPr="002B3E7F" w:rsidRDefault="00AC5B96" w:rsidP="00F77561">
            <w:r w:rsidRPr="002B3E7F">
              <w:t xml:space="preserve">Local community groups have increased access to sports provision </w:t>
            </w:r>
          </w:p>
        </w:tc>
        <w:tc>
          <w:tcPr>
            <w:tcW w:w="1559" w:type="dxa"/>
            <w:shd w:val="clear" w:color="auto" w:fill="auto"/>
          </w:tcPr>
          <w:p w:rsidR="00AC5B96" w:rsidRPr="002B3E7F" w:rsidRDefault="00AC5B96" w:rsidP="00F77561">
            <w:pPr>
              <w:rPr>
                <w:b/>
              </w:rPr>
            </w:pPr>
            <w:r>
              <w:rPr>
                <w:b/>
              </w:rPr>
              <w:t>TP</w:t>
            </w:r>
          </w:p>
        </w:tc>
        <w:tc>
          <w:tcPr>
            <w:tcW w:w="2410" w:type="dxa"/>
            <w:shd w:val="clear" w:color="auto" w:fill="auto"/>
          </w:tcPr>
          <w:p w:rsidR="00AC5B96" w:rsidRPr="002B3E7F" w:rsidRDefault="00AC5B96" w:rsidP="00F77561">
            <w:r w:rsidRPr="002B3E7F">
              <w:t>Register of use</w:t>
            </w:r>
          </w:p>
        </w:tc>
      </w:tr>
    </w:tbl>
    <w:p w:rsidR="00AC5B96" w:rsidRDefault="00AC5B96" w:rsidP="001C0225">
      <w:pPr>
        <w:spacing w:after="0" w:line="240" w:lineRule="auto"/>
        <w:rPr>
          <w:b/>
          <w:sz w:val="24"/>
          <w:szCs w:val="24"/>
        </w:rPr>
      </w:pPr>
    </w:p>
    <w:p w:rsidR="00AC5B96" w:rsidRDefault="00AC5B96" w:rsidP="001C0225">
      <w:pPr>
        <w:spacing w:after="0" w:line="240" w:lineRule="auto"/>
        <w:rPr>
          <w:b/>
          <w:sz w:val="24"/>
          <w:szCs w:val="24"/>
        </w:rPr>
      </w:pPr>
    </w:p>
    <w:p w:rsidR="00AC5B96" w:rsidRDefault="00AC5B96" w:rsidP="001C0225">
      <w:pPr>
        <w:spacing w:after="0" w:line="240" w:lineRule="auto"/>
        <w:rPr>
          <w:b/>
          <w:sz w:val="24"/>
          <w:szCs w:val="24"/>
        </w:rPr>
      </w:pPr>
    </w:p>
    <w:p w:rsidR="00AC5B96" w:rsidRDefault="00AC5B96" w:rsidP="001C0225">
      <w:pPr>
        <w:spacing w:after="0" w:line="240" w:lineRule="auto"/>
        <w:rPr>
          <w:b/>
          <w:sz w:val="24"/>
          <w:szCs w:val="24"/>
        </w:rPr>
      </w:pPr>
    </w:p>
    <w:p w:rsidR="00AC5B96" w:rsidRDefault="00AC5B96" w:rsidP="001C0225">
      <w:pPr>
        <w:spacing w:after="0" w:line="240" w:lineRule="auto"/>
        <w:rPr>
          <w:b/>
          <w:sz w:val="24"/>
          <w:szCs w:val="24"/>
        </w:rPr>
      </w:pPr>
    </w:p>
    <w:p w:rsidR="00AC5B96" w:rsidRDefault="00AC5B96" w:rsidP="001C0225">
      <w:pPr>
        <w:spacing w:after="0" w:line="240" w:lineRule="auto"/>
        <w:rPr>
          <w:b/>
          <w:sz w:val="24"/>
          <w:szCs w:val="24"/>
        </w:rPr>
      </w:pPr>
    </w:p>
    <w:sectPr w:rsidR="00AC5B96" w:rsidSect="001C0225">
      <w:headerReference w:type="default" r:id="rId8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A25" w:rsidRDefault="00653A25" w:rsidP="00D5512A">
      <w:pPr>
        <w:spacing w:after="0" w:line="240" w:lineRule="auto"/>
      </w:pPr>
      <w:r>
        <w:separator/>
      </w:r>
    </w:p>
  </w:endnote>
  <w:endnote w:type="continuationSeparator" w:id="0">
    <w:p w:rsidR="00653A25" w:rsidRDefault="00653A25" w:rsidP="00D5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A25" w:rsidRDefault="00653A25" w:rsidP="00D5512A">
      <w:pPr>
        <w:spacing w:after="0" w:line="240" w:lineRule="auto"/>
      </w:pPr>
      <w:r>
        <w:separator/>
      </w:r>
    </w:p>
  </w:footnote>
  <w:footnote w:type="continuationSeparator" w:id="0">
    <w:p w:rsidR="00653A25" w:rsidRDefault="00653A25" w:rsidP="00D55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25" w:rsidRPr="002B3E7F" w:rsidRDefault="001C0225" w:rsidP="001C0225">
    <w:pPr>
      <w:spacing w:after="0" w:line="240" w:lineRule="auto"/>
      <w:jc w:val="center"/>
      <w:rPr>
        <w:sz w:val="28"/>
        <w:u w:val="single"/>
      </w:rPr>
    </w:pPr>
    <w:r w:rsidRPr="002B3E7F">
      <w:rPr>
        <w:sz w:val="28"/>
        <w:u w:val="single"/>
      </w:rPr>
      <w:t>PE &amp; School Sport Development Plan September 201</w:t>
    </w:r>
    <w:r w:rsidR="00251B28">
      <w:rPr>
        <w:sz w:val="28"/>
        <w:u w:val="single"/>
      </w:rPr>
      <w:t>5</w:t>
    </w:r>
  </w:p>
  <w:p w:rsidR="001C0225" w:rsidRDefault="001C0225" w:rsidP="001C0225">
    <w:pPr>
      <w:spacing w:after="0" w:line="240" w:lineRule="auto"/>
      <w:jc w:val="center"/>
      <w:rPr>
        <w:b/>
        <w:sz w:val="28"/>
      </w:rPr>
    </w:pPr>
    <w:r w:rsidRPr="002B3E7F">
      <w:rPr>
        <w:b/>
        <w:sz w:val="28"/>
      </w:rPr>
      <w:t xml:space="preserve">Jerry Clay Academy  </w:t>
    </w:r>
  </w:p>
  <w:p w:rsidR="001C0225" w:rsidRDefault="001C02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B31FD"/>
    <w:multiLevelType w:val="hybridMultilevel"/>
    <w:tmpl w:val="D8249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E21A1"/>
    <w:multiLevelType w:val="hybridMultilevel"/>
    <w:tmpl w:val="A5A07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D0E79"/>
    <w:multiLevelType w:val="hybridMultilevel"/>
    <w:tmpl w:val="CDA6F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CF795E"/>
    <w:multiLevelType w:val="hybridMultilevel"/>
    <w:tmpl w:val="53C28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F204C2"/>
    <w:multiLevelType w:val="hybridMultilevel"/>
    <w:tmpl w:val="5302E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AC54FE"/>
    <w:multiLevelType w:val="hybridMultilevel"/>
    <w:tmpl w:val="BD367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63"/>
    <w:rsid w:val="000576D7"/>
    <w:rsid w:val="00064A8F"/>
    <w:rsid w:val="00072282"/>
    <w:rsid w:val="000E2CF9"/>
    <w:rsid w:val="000F28A9"/>
    <w:rsid w:val="00101D9A"/>
    <w:rsid w:val="00157AB5"/>
    <w:rsid w:val="001977C1"/>
    <w:rsid w:val="001C0225"/>
    <w:rsid w:val="00215790"/>
    <w:rsid w:val="0023097A"/>
    <w:rsid w:val="00251B28"/>
    <w:rsid w:val="002629B4"/>
    <w:rsid w:val="00291124"/>
    <w:rsid w:val="00291387"/>
    <w:rsid w:val="002B268F"/>
    <w:rsid w:val="002B3E7F"/>
    <w:rsid w:val="00347CE3"/>
    <w:rsid w:val="00375F7B"/>
    <w:rsid w:val="003A1EAE"/>
    <w:rsid w:val="004062E3"/>
    <w:rsid w:val="0046103D"/>
    <w:rsid w:val="0047252A"/>
    <w:rsid w:val="004910FD"/>
    <w:rsid w:val="004C043D"/>
    <w:rsid w:val="004D5A9B"/>
    <w:rsid w:val="00504465"/>
    <w:rsid w:val="005113AC"/>
    <w:rsid w:val="00547554"/>
    <w:rsid w:val="005C0D63"/>
    <w:rsid w:val="005E2341"/>
    <w:rsid w:val="005E3711"/>
    <w:rsid w:val="006334CB"/>
    <w:rsid w:val="00640449"/>
    <w:rsid w:val="00653A25"/>
    <w:rsid w:val="00654359"/>
    <w:rsid w:val="006A3044"/>
    <w:rsid w:val="007D77A2"/>
    <w:rsid w:val="007E5A18"/>
    <w:rsid w:val="00826C6F"/>
    <w:rsid w:val="00912F84"/>
    <w:rsid w:val="00917F44"/>
    <w:rsid w:val="0092635E"/>
    <w:rsid w:val="0093608E"/>
    <w:rsid w:val="009367CD"/>
    <w:rsid w:val="00983AA3"/>
    <w:rsid w:val="009F2528"/>
    <w:rsid w:val="009F615F"/>
    <w:rsid w:val="00A300B5"/>
    <w:rsid w:val="00A4248A"/>
    <w:rsid w:val="00A74430"/>
    <w:rsid w:val="00AB1CB7"/>
    <w:rsid w:val="00AC5B96"/>
    <w:rsid w:val="00AE3402"/>
    <w:rsid w:val="00AF76ED"/>
    <w:rsid w:val="00B4382C"/>
    <w:rsid w:val="00B56A80"/>
    <w:rsid w:val="00C05BF1"/>
    <w:rsid w:val="00C903FC"/>
    <w:rsid w:val="00C9149D"/>
    <w:rsid w:val="00C979E9"/>
    <w:rsid w:val="00CA7D9B"/>
    <w:rsid w:val="00D5512A"/>
    <w:rsid w:val="00DA4317"/>
    <w:rsid w:val="00E3714E"/>
    <w:rsid w:val="00E40D7D"/>
    <w:rsid w:val="00E571C3"/>
    <w:rsid w:val="00E57942"/>
    <w:rsid w:val="00E84E06"/>
    <w:rsid w:val="00E933EC"/>
    <w:rsid w:val="00EB6758"/>
    <w:rsid w:val="00EE39BF"/>
    <w:rsid w:val="00F02F72"/>
    <w:rsid w:val="00F43C2A"/>
    <w:rsid w:val="00F77561"/>
    <w:rsid w:val="00F82F5D"/>
    <w:rsid w:val="00F8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F5E6D310-C8F6-42C0-8BA2-828CC3A0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12A"/>
  </w:style>
  <w:style w:type="paragraph" w:styleId="Footer">
    <w:name w:val="footer"/>
    <w:basedOn w:val="Normal"/>
    <w:link w:val="FooterChar"/>
    <w:uiPriority w:val="99"/>
    <w:unhideWhenUsed/>
    <w:rsid w:val="00D55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12A"/>
  </w:style>
  <w:style w:type="paragraph" w:styleId="BalloonText">
    <w:name w:val="Balloon Text"/>
    <w:basedOn w:val="Normal"/>
    <w:link w:val="BalloonTextChar"/>
    <w:uiPriority w:val="99"/>
    <w:semiHidden/>
    <w:unhideWhenUsed/>
    <w:rsid w:val="0065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Osborne</dc:creator>
  <cp:lastModifiedBy>AnthonyPalin</cp:lastModifiedBy>
  <cp:revision>3</cp:revision>
  <cp:lastPrinted>2014-09-11T14:11:00Z</cp:lastPrinted>
  <dcterms:created xsi:type="dcterms:W3CDTF">2016-05-15T08:38:00Z</dcterms:created>
  <dcterms:modified xsi:type="dcterms:W3CDTF">2016-05-17T06:40:00Z</dcterms:modified>
</cp:coreProperties>
</file>